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DF" w:rsidRPr="0012560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FD7999">
        <w:rPr>
          <w:rFonts w:ascii="Arial" w:hAnsi="Arial" w:cs="Arial"/>
          <w:b/>
        </w:rPr>
        <w:t>NAZIV KORISNIKA:</w:t>
      </w:r>
      <w:r w:rsidRPr="00125605">
        <w:rPr>
          <w:rFonts w:ascii="Arial" w:hAnsi="Arial" w:cs="Arial"/>
          <w:b/>
        </w:rPr>
        <w:t xml:space="preserve"> </w:t>
      </w:r>
      <w:r w:rsidR="00F65E70" w:rsidRPr="00125605">
        <w:rPr>
          <w:rFonts w:ascii="Arial" w:hAnsi="Arial" w:cs="Arial"/>
          <w:b/>
        </w:rPr>
        <w:tab/>
      </w:r>
      <w:r w:rsidR="000B7D54" w:rsidRPr="00125605">
        <w:rPr>
          <w:rFonts w:ascii="Arial" w:hAnsi="Arial" w:cs="Arial"/>
          <w:b/>
        </w:rPr>
        <w:t xml:space="preserve"> </w:t>
      </w:r>
      <w:r w:rsidR="005E5BC9">
        <w:rPr>
          <w:rFonts w:ascii="Arial" w:hAnsi="Arial" w:cs="Arial"/>
          <w:b/>
        </w:rPr>
        <w:t xml:space="preserve">            Srednja škola „ Vladimir Nazor“ Čabar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958A3" w:rsidRDefault="006958A3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1292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SAŽETAK DJELOKRUGA RADA</w:t>
      </w:r>
      <w:r w:rsidR="00041292">
        <w:rPr>
          <w:rFonts w:ascii="Arial" w:hAnsi="Arial" w:cs="Arial"/>
          <w:b/>
          <w:sz w:val="20"/>
          <w:szCs w:val="20"/>
        </w:rPr>
        <w:t>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E6D4E" w:rsidRDefault="001E6D4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751A" w:rsidRDefault="006958A3" w:rsidP="006958A3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Srednja škola „Vladimir nazor“ Čabar nalazi se u gradu Čabru koji je smješten u najzapadnijem i najšumovitijem djelu Republike Hrvatske, te na samoj  granici sa Republikom Slovenijom. Škola ima brdsko-planinski status i školu pohađaju učenici s područja Grada Čabra, te okolnih mjesta i zaseoka. Zbog smještajnih, klimatskih i gospodarskih prilika u Gradu Čabru iz godine u godinu suočeni smo sa opadanjem broja stanovnika, pa tako, nažalost i s opadanjem broja učenika.</w:t>
      </w:r>
    </w:p>
    <w:p w:rsidR="00CB751A" w:rsidRDefault="00CB751A" w:rsidP="00CB75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751A" w:rsidRDefault="00CB751A" w:rsidP="00CB751A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sa svojim odgojno-obrazovnim radom nastoji udovoljiti zahtjevima brdsko-planinskog područja u kojem živimo na temelju Nacionalnog kurikuluma, Nastavnog plana i programa, te Školskog kurikuluma za redovite učenike u programu Opća gimnazija, te za redovite učenike u trogodišnjim obrtničkim zanimanjima.</w:t>
      </w:r>
    </w:p>
    <w:p w:rsidR="00CB751A" w:rsidRPr="00CB751A" w:rsidRDefault="00CB751A" w:rsidP="00CB751A">
      <w:pPr>
        <w:pStyle w:val="Odlomakpopisa"/>
        <w:rPr>
          <w:rFonts w:ascii="Arial" w:hAnsi="Arial" w:cs="Arial"/>
          <w:sz w:val="20"/>
          <w:szCs w:val="20"/>
        </w:rPr>
      </w:pPr>
    </w:p>
    <w:p w:rsidR="00D84FA5" w:rsidRDefault="00CB751A" w:rsidP="00CB751A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Glavni cilj nam je što dulje omogućiti djelovanje srednje škole na području grada Čabra za dobrobit čitavog kraja; osiguravanje učenicima ( i njihovim roditeljima ) u postojećim uvjetima kvalitetno obrazovanje i naukovanje</w:t>
      </w:r>
      <w:r w:rsidR="00D84FA5">
        <w:rPr>
          <w:rFonts w:ascii="Arial" w:hAnsi="Arial" w:cs="Arial"/>
          <w:sz w:val="20"/>
          <w:szCs w:val="20"/>
        </w:rPr>
        <w:t>; osiguravanje zaposlenja nastavničkom kadru, te spriječiti odlazak mladih ljudi na školovanje u velike gradove gdje poslije i ostaju.</w:t>
      </w:r>
    </w:p>
    <w:p w:rsidR="00D84FA5" w:rsidRPr="00D84FA5" w:rsidRDefault="00D84FA5" w:rsidP="00D84FA5">
      <w:pPr>
        <w:pStyle w:val="Odlomakpopisa"/>
        <w:rPr>
          <w:rFonts w:ascii="Arial" w:hAnsi="Arial" w:cs="Arial"/>
          <w:sz w:val="20"/>
          <w:szCs w:val="20"/>
        </w:rPr>
      </w:pPr>
    </w:p>
    <w:p w:rsidR="00ED0E36" w:rsidRPr="00D84FA5" w:rsidRDefault="00D84FA5" w:rsidP="009F2EDF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 nam je cilj zadržati postojeće uvjete rada i kontinuirano djelovanje na unapređenju i osuvremenjivanju cjelokupnog odgojno-obrazovnog procesa rad.</w:t>
      </w:r>
    </w:p>
    <w:p w:rsidR="00ED0E36" w:rsidRDefault="00ED0E3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0E36" w:rsidRDefault="00ED0E3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FA5" w:rsidRDefault="00D84FA5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0E36" w:rsidRDefault="00ED0E3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2EDF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2EDF" w:rsidRPr="00812D8A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ORGANIZACIJSKA STRUKTURA: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0E36" w:rsidRDefault="00D84FA5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84FA5">
        <w:rPr>
          <w:rFonts w:ascii="Arial" w:hAnsi="Arial" w:cs="Arial"/>
          <w:sz w:val="20"/>
          <w:szCs w:val="20"/>
        </w:rPr>
        <w:t xml:space="preserve">Srednja škola „Vladimir Nazor“ Čabar sa sjedištem u Čabru na adresi </w:t>
      </w:r>
      <w:r>
        <w:rPr>
          <w:rFonts w:ascii="Arial" w:hAnsi="Arial" w:cs="Arial"/>
          <w:sz w:val="20"/>
          <w:szCs w:val="20"/>
        </w:rPr>
        <w:t>Narodnog oslobođenja  5 obavlja djelatnost srednjoškolskog obrazovanja učenika. Organizacijska struktura je sljedeća:</w:t>
      </w:r>
    </w:p>
    <w:p w:rsidR="00D84FA5" w:rsidRDefault="00D84FA5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84FA5" w:rsidRPr="00D84FA5" w:rsidRDefault="00D84FA5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84FA5">
        <w:rPr>
          <w:rFonts w:ascii="Arial" w:hAnsi="Arial" w:cs="Arial"/>
          <w:b/>
          <w:sz w:val="20"/>
          <w:szCs w:val="20"/>
        </w:rPr>
        <w:t xml:space="preserve">Ukupan broj učenika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62ED">
        <w:rPr>
          <w:rFonts w:ascii="Arial" w:hAnsi="Arial" w:cs="Arial"/>
          <w:b/>
          <w:sz w:val="20"/>
          <w:szCs w:val="20"/>
        </w:rPr>
        <w:t xml:space="preserve">   21</w:t>
      </w:r>
    </w:p>
    <w:p w:rsidR="00D84FA5" w:rsidRPr="00D84FA5" w:rsidRDefault="00D84FA5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84FA5">
        <w:rPr>
          <w:rFonts w:ascii="Arial" w:hAnsi="Arial" w:cs="Arial"/>
          <w:b/>
          <w:sz w:val="20"/>
          <w:szCs w:val="20"/>
        </w:rPr>
        <w:t>Ukupan broj odjeljenja</w:t>
      </w:r>
      <w:r w:rsidR="00E73120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13125C">
        <w:rPr>
          <w:rFonts w:ascii="Arial" w:hAnsi="Arial" w:cs="Arial"/>
          <w:b/>
          <w:sz w:val="20"/>
          <w:szCs w:val="20"/>
        </w:rPr>
        <w:t>4</w:t>
      </w:r>
    </w:p>
    <w:p w:rsidR="00D84FA5" w:rsidRPr="00D84FA5" w:rsidRDefault="00D84FA5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84FA5">
        <w:rPr>
          <w:rFonts w:ascii="Arial" w:hAnsi="Arial" w:cs="Arial"/>
          <w:b/>
          <w:sz w:val="20"/>
          <w:szCs w:val="20"/>
        </w:rPr>
        <w:t xml:space="preserve">Ukupan broj objekata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4FA5">
        <w:rPr>
          <w:rFonts w:ascii="Arial" w:hAnsi="Arial" w:cs="Arial"/>
          <w:b/>
          <w:sz w:val="20"/>
          <w:szCs w:val="20"/>
        </w:rPr>
        <w:t xml:space="preserve">       1</w:t>
      </w:r>
    </w:p>
    <w:p w:rsidR="00D84FA5" w:rsidRPr="00D84FA5" w:rsidRDefault="00D84FA5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84FA5">
        <w:rPr>
          <w:rFonts w:ascii="Arial" w:hAnsi="Arial" w:cs="Arial"/>
          <w:b/>
          <w:sz w:val="20"/>
          <w:szCs w:val="20"/>
        </w:rPr>
        <w:t xml:space="preserve">Ukupan zbroj zaposlenih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68C7">
        <w:rPr>
          <w:rFonts w:ascii="Arial" w:hAnsi="Arial" w:cs="Arial"/>
          <w:b/>
          <w:sz w:val="20"/>
          <w:szCs w:val="20"/>
        </w:rPr>
        <w:t xml:space="preserve">        23</w:t>
      </w:r>
    </w:p>
    <w:p w:rsidR="00ED0E36" w:rsidRDefault="00ED0E36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0E36" w:rsidRDefault="00ED0E36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5F2D" w:rsidRDefault="009E5F2D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0E36" w:rsidRDefault="00ED0E3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6D4E" w:rsidRPr="00812D8A" w:rsidRDefault="001E6D4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29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9F2EDF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  <w:r w:rsidR="007F5CB4">
        <w:rPr>
          <w:rFonts w:ascii="Arial" w:hAnsi="Arial" w:cs="Arial"/>
          <w:b/>
          <w:sz w:val="20"/>
          <w:szCs w:val="20"/>
        </w:rPr>
        <w:t xml:space="preserve"> ZA 2024</w:t>
      </w:r>
      <w:r w:rsidR="009F2EDF">
        <w:rPr>
          <w:rFonts w:ascii="Arial" w:hAnsi="Arial" w:cs="Arial"/>
          <w:b/>
          <w:sz w:val="20"/>
          <w:szCs w:val="20"/>
        </w:rPr>
        <w:t>.-20</w:t>
      </w:r>
      <w:r w:rsidR="007F5CB4">
        <w:rPr>
          <w:rFonts w:ascii="Arial" w:hAnsi="Arial" w:cs="Arial"/>
          <w:b/>
          <w:sz w:val="20"/>
          <w:szCs w:val="20"/>
        </w:rPr>
        <w:t>26</w:t>
      </w:r>
      <w:r w:rsidR="009F2EDF">
        <w:rPr>
          <w:rFonts w:ascii="Arial" w:hAnsi="Arial" w:cs="Arial"/>
          <w:b/>
          <w:sz w:val="20"/>
          <w:szCs w:val="20"/>
        </w:rPr>
        <w:t>. GODINU</w:t>
      </w:r>
      <w:r>
        <w:rPr>
          <w:rFonts w:ascii="Arial" w:hAnsi="Arial" w:cs="Arial"/>
          <w:b/>
          <w:sz w:val="20"/>
          <w:szCs w:val="20"/>
        </w:rPr>
        <w:t>:</w:t>
      </w:r>
    </w:p>
    <w:p w:rsidR="009F2EDF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855"/>
        <w:gridCol w:w="1666"/>
        <w:gridCol w:w="1666"/>
        <w:gridCol w:w="1633"/>
      </w:tblGrid>
      <w:tr w:rsidR="00A476AB" w:rsidRPr="00041292" w:rsidTr="009F2EDF">
        <w:tc>
          <w:tcPr>
            <w:tcW w:w="817" w:type="dxa"/>
          </w:tcPr>
          <w:p w:rsidR="00A476AB" w:rsidRPr="00041292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A476AB" w:rsidRPr="00041292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701" w:type="dxa"/>
          </w:tcPr>
          <w:p w:rsidR="00A476AB" w:rsidRPr="00041292" w:rsidRDefault="00B6064E" w:rsidP="00785F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CA390C"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  <w:tc>
          <w:tcPr>
            <w:tcW w:w="1701" w:type="dxa"/>
          </w:tcPr>
          <w:p w:rsidR="00A476AB" w:rsidRPr="00041292" w:rsidRDefault="00CA390C" w:rsidP="00785F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2025.</w:t>
            </w:r>
          </w:p>
        </w:tc>
        <w:tc>
          <w:tcPr>
            <w:tcW w:w="1667" w:type="dxa"/>
          </w:tcPr>
          <w:p w:rsidR="00A476AB" w:rsidRPr="00041292" w:rsidRDefault="00CA390C" w:rsidP="00785F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</w:tr>
      <w:tr w:rsidR="00A476AB" w:rsidRPr="00041292" w:rsidTr="009F2EDF">
        <w:tc>
          <w:tcPr>
            <w:tcW w:w="817" w:type="dxa"/>
          </w:tcPr>
          <w:p w:rsidR="00A476AB" w:rsidRPr="000C7146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C24317" w:rsidRPr="009F2EDF" w:rsidRDefault="008D4B8A" w:rsidP="002448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Programi prema zakonskom standardu</w:t>
            </w:r>
          </w:p>
        </w:tc>
        <w:tc>
          <w:tcPr>
            <w:tcW w:w="1701" w:type="dxa"/>
          </w:tcPr>
          <w:p w:rsidR="00A476AB" w:rsidRPr="009F2EDF" w:rsidRDefault="000B2CF3" w:rsidP="006442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400.122</w:t>
            </w:r>
          </w:p>
        </w:tc>
        <w:tc>
          <w:tcPr>
            <w:tcW w:w="1701" w:type="dxa"/>
          </w:tcPr>
          <w:p w:rsidR="00A476AB" w:rsidRPr="009F2EDF" w:rsidRDefault="005B3764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400.122</w:t>
            </w:r>
          </w:p>
        </w:tc>
        <w:tc>
          <w:tcPr>
            <w:tcW w:w="1667" w:type="dxa"/>
          </w:tcPr>
          <w:p w:rsidR="00A476AB" w:rsidRPr="009F2EDF" w:rsidRDefault="005B3764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400.122</w:t>
            </w:r>
          </w:p>
        </w:tc>
      </w:tr>
      <w:tr w:rsidR="00A476AB" w:rsidRPr="00041292" w:rsidTr="009F2EDF">
        <w:tc>
          <w:tcPr>
            <w:tcW w:w="817" w:type="dxa"/>
          </w:tcPr>
          <w:p w:rsidR="00A476AB" w:rsidRPr="000C7146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A476AB" w:rsidRPr="009F2EDF" w:rsidRDefault="008D4B8A" w:rsidP="002448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Programi iznad zakonskog standarda</w:t>
            </w:r>
          </w:p>
        </w:tc>
        <w:tc>
          <w:tcPr>
            <w:tcW w:w="1701" w:type="dxa"/>
          </w:tcPr>
          <w:p w:rsidR="00A476AB" w:rsidRPr="009F2EDF" w:rsidRDefault="001334EE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701" w:type="dxa"/>
          </w:tcPr>
          <w:p w:rsidR="00A476AB" w:rsidRPr="009F2EDF" w:rsidRDefault="001334EE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67" w:type="dxa"/>
          </w:tcPr>
          <w:p w:rsidR="00A476AB" w:rsidRPr="009F2EDF" w:rsidRDefault="001334EE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A476AB" w:rsidRPr="00041292" w:rsidTr="009F2EDF">
        <w:tc>
          <w:tcPr>
            <w:tcW w:w="817" w:type="dxa"/>
          </w:tcPr>
          <w:p w:rsidR="00A476AB" w:rsidRPr="000C7146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A476AB" w:rsidRPr="009F2EDF" w:rsidRDefault="008D4B8A" w:rsidP="002448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Programi financirani iz gradskog proračuna</w:t>
            </w:r>
          </w:p>
        </w:tc>
        <w:tc>
          <w:tcPr>
            <w:tcW w:w="1701" w:type="dxa"/>
          </w:tcPr>
          <w:p w:rsidR="00A476AB" w:rsidRPr="009F2EDF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1701" w:type="dxa"/>
          </w:tcPr>
          <w:p w:rsidR="00A476AB" w:rsidRPr="009F2EDF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1667" w:type="dxa"/>
          </w:tcPr>
          <w:p w:rsidR="00A476AB" w:rsidRPr="009F2EDF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</w:tr>
      <w:tr w:rsidR="00A476AB" w:rsidRPr="00041292" w:rsidTr="009F2EDF">
        <w:tc>
          <w:tcPr>
            <w:tcW w:w="817" w:type="dxa"/>
          </w:tcPr>
          <w:p w:rsidR="00A476AB" w:rsidRPr="00041292" w:rsidRDefault="008D4B8A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B8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A476AB" w:rsidRPr="008D4B8A" w:rsidRDefault="008D4B8A" w:rsidP="009F2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Vlastiti prihodi</w:t>
            </w:r>
          </w:p>
        </w:tc>
        <w:tc>
          <w:tcPr>
            <w:tcW w:w="1701" w:type="dxa"/>
          </w:tcPr>
          <w:p w:rsidR="00A476AB" w:rsidRPr="008D4B8A" w:rsidRDefault="00B3644E" w:rsidP="00514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47392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392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701" w:type="dxa"/>
          </w:tcPr>
          <w:p w:rsidR="00A476AB" w:rsidRPr="00235F5A" w:rsidRDefault="00473923" w:rsidP="00514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2</w:t>
            </w:r>
          </w:p>
        </w:tc>
        <w:tc>
          <w:tcPr>
            <w:tcW w:w="1667" w:type="dxa"/>
          </w:tcPr>
          <w:p w:rsidR="00A476AB" w:rsidRPr="00235F5A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E5F2D" w:rsidRPr="00041292" w:rsidTr="009F2EDF">
        <w:tc>
          <w:tcPr>
            <w:tcW w:w="817" w:type="dxa"/>
          </w:tcPr>
          <w:p w:rsidR="009E5F2D" w:rsidRPr="008D4B8A" w:rsidRDefault="008D4B8A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9E5F2D" w:rsidRPr="008D4B8A" w:rsidRDefault="008D4B8A" w:rsidP="009F2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za posebne namjene</w:t>
            </w:r>
          </w:p>
        </w:tc>
        <w:tc>
          <w:tcPr>
            <w:tcW w:w="1701" w:type="dxa"/>
          </w:tcPr>
          <w:p w:rsidR="009E5F2D" w:rsidRPr="00235F5A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701" w:type="dxa"/>
          </w:tcPr>
          <w:p w:rsidR="009E5F2D" w:rsidRPr="00235F5A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37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667" w:type="dxa"/>
          </w:tcPr>
          <w:p w:rsidR="009E5F2D" w:rsidRPr="00235F5A" w:rsidRDefault="00473923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</w:tr>
      <w:tr w:rsidR="009E5F2D" w:rsidRPr="00041292" w:rsidTr="009F2EDF">
        <w:tc>
          <w:tcPr>
            <w:tcW w:w="817" w:type="dxa"/>
          </w:tcPr>
          <w:p w:rsidR="009E5F2D" w:rsidRPr="008D4B8A" w:rsidRDefault="008D4B8A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:rsidR="009E5F2D" w:rsidRPr="008D4B8A" w:rsidRDefault="008D4B8A" w:rsidP="009F2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701" w:type="dxa"/>
          </w:tcPr>
          <w:p w:rsidR="009E5F2D" w:rsidRPr="00235F5A" w:rsidRDefault="00117ADA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E5F2D" w:rsidRPr="00235F5A" w:rsidRDefault="00117ADA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9E5F2D" w:rsidRPr="00235F5A" w:rsidRDefault="00117ADA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E5F2D" w:rsidRPr="00041292" w:rsidTr="009F2EDF">
        <w:tc>
          <w:tcPr>
            <w:tcW w:w="817" w:type="dxa"/>
          </w:tcPr>
          <w:p w:rsidR="009E5F2D" w:rsidRPr="00041292" w:rsidRDefault="009E5F2D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9E5F2D" w:rsidRDefault="009E5F2D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E5F2D" w:rsidRPr="00041292" w:rsidRDefault="009E5F2D" w:rsidP="009F2E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E5F2D" w:rsidRPr="00041292" w:rsidRDefault="009E5F2D" w:rsidP="009F2E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9E5F2D" w:rsidRPr="00041292" w:rsidRDefault="009E5F2D" w:rsidP="009F2E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5F2D" w:rsidRPr="00041292" w:rsidTr="009F2EDF">
        <w:tc>
          <w:tcPr>
            <w:tcW w:w="817" w:type="dxa"/>
          </w:tcPr>
          <w:p w:rsidR="009E5F2D" w:rsidRPr="00041292" w:rsidRDefault="009E5F2D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9E5F2D" w:rsidRPr="008D4B8A" w:rsidRDefault="008D4B8A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701" w:type="dxa"/>
          </w:tcPr>
          <w:p w:rsidR="009E5F2D" w:rsidRPr="00235F5A" w:rsidRDefault="00103F8E" w:rsidP="00DC49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408.406</w:t>
            </w:r>
          </w:p>
        </w:tc>
        <w:tc>
          <w:tcPr>
            <w:tcW w:w="1701" w:type="dxa"/>
          </w:tcPr>
          <w:p w:rsidR="009E5F2D" w:rsidRPr="00041292" w:rsidRDefault="00103F8E" w:rsidP="00E857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408.406</w:t>
            </w:r>
          </w:p>
        </w:tc>
        <w:tc>
          <w:tcPr>
            <w:tcW w:w="1667" w:type="dxa"/>
          </w:tcPr>
          <w:p w:rsidR="009E5F2D" w:rsidRPr="00041292" w:rsidRDefault="00103F8E" w:rsidP="009F2E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408.406</w:t>
            </w:r>
          </w:p>
        </w:tc>
      </w:tr>
    </w:tbl>
    <w:p w:rsidR="009E5F2D" w:rsidRDefault="009E5F2D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5F2D" w:rsidRDefault="009E5F2D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5F2D" w:rsidRDefault="009E5F2D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5F2D" w:rsidRDefault="009E5F2D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E33DD" w:rsidRDefault="006E33D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F05FD" w:rsidRDefault="00041292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t>NAZIV PROGRAMA:</w:t>
      </w:r>
      <w:r w:rsidR="00812D8A" w:rsidRPr="00FD7999">
        <w:rPr>
          <w:rFonts w:ascii="Arial" w:hAnsi="Arial" w:cs="Arial"/>
          <w:b/>
        </w:rPr>
        <w:tab/>
      </w:r>
      <w:r w:rsidR="008F05FD">
        <w:rPr>
          <w:rFonts w:ascii="Arial" w:hAnsi="Arial" w:cs="Arial"/>
          <w:b/>
        </w:rPr>
        <w:t xml:space="preserve"> 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434AEE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ZAKONSKI STANDARD USTANOVA OSNOVNOG / SREDNJEG ŠKOLSTVA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Pr="008F05FD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 xml:space="preserve">STRATEŠKI CILJ: </w:t>
      </w:r>
      <w:r w:rsidR="008F05FD" w:rsidRPr="008F05FD">
        <w:rPr>
          <w:rFonts w:ascii="Arial" w:hAnsi="Arial" w:cs="Arial"/>
          <w:b/>
          <w:sz w:val="20"/>
          <w:szCs w:val="20"/>
        </w:rPr>
        <w:t>3</w:t>
      </w:r>
      <w:r w:rsidRPr="008F05FD">
        <w:rPr>
          <w:rFonts w:ascii="Arial" w:hAnsi="Arial" w:cs="Arial"/>
          <w:b/>
          <w:sz w:val="20"/>
          <w:szCs w:val="20"/>
        </w:rPr>
        <w:t xml:space="preserve">. </w:t>
      </w:r>
      <w:r w:rsidR="008F05FD" w:rsidRPr="008F05FD">
        <w:rPr>
          <w:rFonts w:ascii="Arial" w:hAnsi="Arial" w:cs="Arial"/>
          <w:b/>
          <w:sz w:val="20"/>
          <w:szCs w:val="20"/>
        </w:rPr>
        <w:t>Razvoj ljudskih potencijala i povećanje kvalitete života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:rsidR="00D73B33" w:rsidRPr="008F05FD" w:rsidRDefault="00D73B33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Pr="008F05FD" w:rsidRDefault="00B36200" w:rsidP="00B3620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 xml:space="preserve">PRIORITET: </w:t>
      </w:r>
      <w:r w:rsidR="008F05FD" w:rsidRPr="008F05FD">
        <w:rPr>
          <w:rFonts w:ascii="Arial" w:hAnsi="Arial" w:cs="Arial"/>
          <w:b/>
          <w:sz w:val="20"/>
          <w:szCs w:val="20"/>
        </w:rPr>
        <w:t xml:space="preserve">3.2. </w:t>
      </w:r>
      <w:r w:rsidRPr="008F05FD">
        <w:rPr>
          <w:rFonts w:ascii="Arial" w:hAnsi="Arial" w:cs="Arial"/>
          <w:b/>
          <w:sz w:val="20"/>
          <w:szCs w:val="20"/>
        </w:rPr>
        <w:t xml:space="preserve"> </w:t>
      </w:r>
      <w:r w:rsidR="008F05FD" w:rsidRPr="008F05FD">
        <w:rPr>
          <w:rFonts w:ascii="Arial" w:hAnsi="Arial" w:cs="Arial"/>
          <w:b/>
          <w:sz w:val="20"/>
          <w:szCs w:val="20"/>
        </w:rPr>
        <w:t>Unapređenje obrazovnog sustava te njegova usklađenost sa potrebama u gospodarstvu</w:t>
      </w:r>
    </w:p>
    <w:p w:rsidR="00D73B33" w:rsidRDefault="00D73B33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27AD" w:rsidRPr="00CC2492" w:rsidRDefault="00B36200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 CILJ</w:t>
      </w:r>
      <w:r w:rsidR="00377D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:</w:t>
      </w:r>
      <w:r w:rsidR="00CC2492">
        <w:rPr>
          <w:rFonts w:ascii="Arial" w:hAnsi="Arial" w:cs="Arial"/>
          <w:i/>
          <w:sz w:val="20"/>
          <w:szCs w:val="20"/>
        </w:rPr>
        <w:tab/>
        <w:t>Podrška realizaciji aktivnostima planiranih Godišnjim planom i programom škole i školskim kurikulumom. Još više ulaganja posvetiti će se u informatičku opremljenost škole, a sve sa svrhom unapređenja odgojno – obrazovnog rada sa suvremenom tehnologijom.</w:t>
      </w: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2492" w:rsidRDefault="00CC24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34AEE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:rsidR="00CC2492" w:rsidRDefault="00CC24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2492" w:rsidRDefault="00CC24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619E" w:rsidRPr="00CC2492" w:rsidRDefault="00D7619E" w:rsidP="00D7619E">
      <w:pPr>
        <w:spacing w:after="0" w:line="240" w:lineRule="auto"/>
        <w:rPr>
          <w:rFonts w:ascii="Arial" w:hAnsi="Arial" w:cs="Arial"/>
          <w:color w:val="000000" w:themeColor="text1"/>
          <w:szCs w:val="20"/>
        </w:rPr>
      </w:pPr>
      <w:r w:rsidRPr="00CC2492">
        <w:rPr>
          <w:rFonts w:ascii="Arial" w:hAnsi="Arial" w:cs="Arial"/>
          <w:color w:val="000000" w:themeColor="text1"/>
          <w:szCs w:val="20"/>
        </w:rPr>
        <w:t xml:space="preserve"> Zakon o odgoju i obrazovanju u osnovnoj i srednjoj školi (NN 87/08, 86/09 , 92/10, 105/10, 90/11, 5/12, 16/12, 86/12, 86/12, 126/12, 94/13), Zakon o lokalnoj i područnoj (regionalnoj) samoupravi (NN 33/01, 60/01, 129/05, 109,07, 125/08, 36/09, 150/11, 144/12, 19/13), Državni pedagoški standard osnovnoškolskog sustava odgoja i obrazovanja (NN 63/08, 90/10), Zakon o financiranju jedinica lokalne i područne (regionalne) samouprave (NN 117/93, 69/97, 33/00, 73/00, 127/00, 59/01, 107/01, 117/01, 150/02, 147/03, 132/06, 26/07, 73/08, 25/12), Temeljni kolektivni ugovor za službenike i namještenike u javnim službama (141/12, 150/13 i 153/13).</w:t>
      </w:r>
    </w:p>
    <w:p w:rsidR="00434AEE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2492" w:rsidRDefault="00CC24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3B33" w:rsidRPr="00434AEE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</w:p>
    <w:p w:rsidR="00CC2492" w:rsidRDefault="00CC24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12D8A" w:rsidRDefault="00AB28B2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 osuvremenjivanja nastavnog procesa planiramo  zamijeniti staru, te</w:t>
      </w:r>
      <w:r w:rsidR="00CC2492">
        <w:rPr>
          <w:rFonts w:ascii="Arial" w:hAnsi="Arial" w:cs="Arial"/>
          <w:sz w:val="20"/>
          <w:szCs w:val="20"/>
        </w:rPr>
        <w:t xml:space="preserve"> nabaviti novu informatičku opremu,</w:t>
      </w:r>
      <w:r w:rsidR="000002CC">
        <w:rPr>
          <w:rFonts w:ascii="Arial" w:hAnsi="Arial" w:cs="Arial"/>
          <w:sz w:val="20"/>
          <w:szCs w:val="20"/>
        </w:rPr>
        <w:t xml:space="preserve"> uredsk</w:t>
      </w:r>
      <w:r w:rsidR="00FD1BFD">
        <w:rPr>
          <w:rFonts w:ascii="Arial" w:hAnsi="Arial" w:cs="Arial"/>
          <w:sz w:val="20"/>
          <w:szCs w:val="20"/>
        </w:rPr>
        <w:t>u opremu, te opremu za knjižnicu.</w:t>
      </w:r>
    </w:p>
    <w:p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7DF3" w:rsidRDefault="00377DF3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 w:rsidR="00D3713E">
        <w:rPr>
          <w:rFonts w:ascii="Arial" w:hAnsi="Arial" w:cs="Arial"/>
          <w:b/>
          <w:sz w:val="20"/>
          <w:szCs w:val="20"/>
        </w:rPr>
        <w:t xml:space="preserve"> </w:t>
      </w:r>
    </w:p>
    <w:p w:rsidR="00CC2492" w:rsidRDefault="00CC2492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CC2492" w:rsidRDefault="00CC2492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Nabavom nove informatičke opreme tijekom prošle godine pobolj</w:t>
      </w:r>
      <w:r w:rsidR="00404758">
        <w:rPr>
          <w:rFonts w:ascii="Arial" w:hAnsi="Arial" w:cs="Arial"/>
          <w:i/>
          <w:sz w:val="20"/>
          <w:szCs w:val="20"/>
        </w:rPr>
        <w:t>šani su uvjeti rada što se odrazilo na opće zadovoljstvo nastavnika, stručnog suradnika, učenika i administrativnog osoblja.</w:t>
      </w:r>
    </w:p>
    <w:p w:rsidR="00F049A8" w:rsidRDefault="00F049A8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7DF3" w:rsidRDefault="00377DF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292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6"/>
        <w:gridCol w:w="3869"/>
        <w:gridCol w:w="1662"/>
        <w:gridCol w:w="1662"/>
        <w:gridCol w:w="1630"/>
      </w:tblGrid>
      <w:tr w:rsidR="00C904E0" w:rsidRPr="00C904E0" w:rsidTr="00B36200">
        <w:tc>
          <w:tcPr>
            <w:tcW w:w="817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04E0">
              <w:rPr>
                <w:rFonts w:ascii="Arial" w:hAnsi="Arial" w:cs="Arial"/>
                <w:b/>
                <w:sz w:val="18"/>
                <w:szCs w:val="18"/>
              </w:rPr>
              <w:t>R.b</w:t>
            </w:r>
            <w:proofErr w:type="spellEnd"/>
            <w:r w:rsidRPr="00C904E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C904E0" w:rsidRPr="00C904E0" w:rsidRDefault="00C904E0" w:rsidP="00C904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C904E0" w:rsidRPr="00C904E0" w:rsidRDefault="001C5E46" w:rsidP="009C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  <w:tc>
          <w:tcPr>
            <w:tcW w:w="1701" w:type="dxa"/>
          </w:tcPr>
          <w:p w:rsidR="00C904E0" w:rsidRPr="00C904E0" w:rsidRDefault="001C5E46" w:rsidP="009C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2025.</w:t>
            </w:r>
          </w:p>
        </w:tc>
        <w:tc>
          <w:tcPr>
            <w:tcW w:w="1667" w:type="dxa"/>
          </w:tcPr>
          <w:p w:rsidR="00C904E0" w:rsidRPr="00C904E0" w:rsidRDefault="001C5E46" w:rsidP="009C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</w:tr>
      <w:tr w:rsidR="00C904E0" w:rsidRPr="00C904E0" w:rsidTr="00B36200">
        <w:tc>
          <w:tcPr>
            <w:tcW w:w="817" w:type="dxa"/>
          </w:tcPr>
          <w:p w:rsidR="00C904E0" w:rsidRPr="00E31524" w:rsidRDefault="00C904E0" w:rsidP="00C904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C904E0" w:rsidRPr="00E31524" w:rsidRDefault="00C904E0" w:rsidP="00C904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C904E0" w:rsidRPr="00C904E0" w:rsidRDefault="00DA148B" w:rsidP="000A47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151D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7FE1">
              <w:rPr>
                <w:rFonts w:ascii="Arial" w:hAnsi="Arial" w:cs="Arial"/>
                <w:sz w:val="18"/>
                <w:szCs w:val="18"/>
              </w:rPr>
              <w:t>404.979</w:t>
            </w:r>
          </w:p>
        </w:tc>
        <w:tc>
          <w:tcPr>
            <w:tcW w:w="1701" w:type="dxa"/>
          </w:tcPr>
          <w:p w:rsidR="00C904E0" w:rsidRPr="00C904E0" w:rsidRDefault="00187FE1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404.979</w:t>
            </w:r>
          </w:p>
        </w:tc>
        <w:tc>
          <w:tcPr>
            <w:tcW w:w="1667" w:type="dxa"/>
          </w:tcPr>
          <w:p w:rsidR="00C904E0" w:rsidRPr="00C904E0" w:rsidRDefault="00187FE1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404.979</w:t>
            </w:r>
          </w:p>
        </w:tc>
      </w:tr>
      <w:tr w:rsidR="00C904E0" w:rsidRPr="00C904E0" w:rsidTr="00B36200">
        <w:tc>
          <w:tcPr>
            <w:tcW w:w="817" w:type="dxa"/>
          </w:tcPr>
          <w:p w:rsidR="00C904E0" w:rsidRPr="00E31524" w:rsidRDefault="00C904E0" w:rsidP="00C904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C904E0" w:rsidRPr="00E31524" w:rsidRDefault="00C904E0" w:rsidP="00C904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C904E0" w:rsidRPr="00C904E0" w:rsidRDefault="00DA148B" w:rsidP="00DA14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5.000</w:t>
            </w:r>
          </w:p>
        </w:tc>
        <w:tc>
          <w:tcPr>
            <w:tcW w:w="1701" w:type="dxa"/>
          </w:tcPr>
          <w:p w:rsidR="00C904E0" w:rsidRPr="00C904E0" w:rsidRDefault="00DA148B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5.000</w:t>
            </w:r>
          </w:p>
        </w:tc>
        <w:tc>
          <w:tcPr>
            <w:tcW w:w="1667" w:type="dxa"/>
          </w:tcPr>
          <w:p w:rsidR="00C904E0" w:rsidRPr="00C904E0" w:rsidRDefault="00DA3514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5.000</w:t>
            </w:r>
          </w:p>
        </w:tc>
      </w:tr>
      <w:tr w:rsidR="00C904E0" w:rsidRPr="00C904E0" w:rsidTr="00B36200">
        <w:tc>
          <w:tcPr>
            <w:tcW w:w="817" w:type="dxa"/>
          </w:tcPr>
          <w:p w:rsidR="00C904E0" w:rsidRPr="00E31524" w:rsidRDefault="00C904E0" w:rsidP="00C904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C904E0" w:rsidRPr="00E31524" w:rsidRDefault="00C904E0" w:rsidP="00C904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C904E0" w:rsidRPr="00C904E0" w:rsidRDefault="002F5EE4" w:rsidP="00400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51D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4762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51D0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A4762">
              <w:rPr>
                <w:rFonts w:ascii="Arial" w:hAnsi="Arial" w:cs="Arial"/>
                <w:sz w:val="18"/>
                <w:szCs w:val="18"/>
              </w:rPr>
              <w:t>3.000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C904E0" w:rsidRPr="00C904E0" w:rsidRDefault="000A4762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A148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3.000</w:t>
            </w:r>
          </w:p>
        </w:tc>
        <w:tc>
          <w:tcPr>
            <w:tcW w:w="1667" w:type="dxa"/>
          </w:tcPr>
          <w:p w:rsidR="00C904E0" w:rsidRPr="00C904E0" w:rsidRDefault="000A4762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A351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3.000</w:t>
            </w:r>
          </w:p>
        </w:tc>
      </w:tr>
      <w:tr w:rsidR="00C904E0" w:rsidRPr="00C904E0" w:rsidTr="00B36200">
        <w:tc>
          <w:tcPr>
            <w:tcW w:w="817" w:type="dxa"/>
          </w:tcPr>
          <w:p w:rsidR="00C904E0" w:rsidRPr="00E31524" w:rsidRDefault="00C904E0" w:rsidP="00C904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C904E0" w:rsidRPr="00E31524" w:rsidRDefault="00C904E0" w:rsidP="00C904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524">
              <w:rPr>
                <w:rFonts w:ascii="Arial" w:hAnsi="Arial" w:cs="Arial"/>
                <w:color w:val="000000" w:themeColor="text1"/>
                <w:sz w:val="18"/>
                <w:szCs w:val="18"/>
              </w:rPr>
              <w:t>Izgradnja i rekonstrukcija objekata srednjeg školstva</w:t>
            </w:r>
          </w:p>
        </w:tc>
        <w:tc>
          <w:tcPr>
            <w:tcW w:w="1701" w:type="dxa"/>
          </w:tcPr>
          <w:p w:rsidR="00C904E0" w:rsidRPr="00C904E0" w:rsidRDefault="0090737D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904E0" w:rsidRPr="00C904E0" w:rsidRDefault="0090737D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C904E0" w:rsidRPr="00C904E0" w:rsidRDefault="0090737D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904E0" w:rsidRPr="00C904E0" w:rsidTr="00B36200">
        <w:tc>
          <w:tcPr>
            <w:tcW w:w="817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04E0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:rsidR="00C904E0" w:rsidRPr="00C904E0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049A8" w:rsidRDefault="00B577AD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049A8" w:rsidRDefault="00F049A8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049A8" w:rsidRDefault="00F049A8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049A8" w:rsidRDefault="00F049A8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049A8" w:rsidRDefault="00F049A8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E3FAA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</w:p>
    <w:p w:rsidR="00E31524" w:rsidRDefault="00E31524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1524" w:rsidRDefault="00E31524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1524" w:rsidRPr="00E31524" w:rsidRDefault="00E31524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31524">
        <w:rPr>
          <w:rFonts w:ascii="Arial" w:hAnsi="Arial" w:cs="Arial"/>
          <w:sz w:val="20"/>
          <w:szCs w:val="20"/>
        </w:rPr>
        <w:t>Financijski planovi vezani uz investicijsko održavanje i opreme razlikuju se zbog specifičnih prostornih uvjeta škole.</w:t>
      </w:r>
    </w:p>
    <w:p w:rsidR="007E3FAA" w:rsidRPr="007E3FAA" w:rsidRDefault="007E3FA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FAA" w:rsidRDefault="007E3FA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1524" w:rsidRDefault="00E3152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1524" w:rsidRPr="007E3FAA" w:rsidRDefault="00E3152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FAA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1292" w:rsidRDefault="00041292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POKAZATELJI USPJEŠNOSTI:</w:t>
      </w:r>
      <w:r w:rsidR="00D70965">
        <w:rPr>
          <w:rFonts w:ascii="Arial" w:hAnsi="Arial" w:cs="Arial"/>
          <w:b/>
          <w:sz w:val="20"/>
          <w:szCs w:val="20"/>
        </w:rPr>
        <w:t xml:space="preserve"> </w:t>
      </w:r>
      <w:r w:rsidR="00D70965" w:rsidRPr="00D70965">
        <w:rPr>
          <w:rFonts w:ascii="Arial" w:hAnsi="Arial" w:cs="Arial"/>
          <w:i/>
          <w:sz w:val="20"/>
          <w:szCs w:val="20"/>
        </w:rPr>
        <w:t>(</w:t>
      </w:r>
      <w:r w:rsidR="00D70965">
        <w:rPr>
          <w:rFonts w:ascii="Arial" w:hAnsi="Arial" w:cs="Arial"/>
          <w:i/>
          <w:sz w:val="20"/>
          <w:szCs w:val="20"/>
        </w:rPr>
        <w:t>pokazatelji uspješnosti predstavljaju podlogu za mjerenje učinkovitosti provedbe programa i trebaju biti: specifični, mjerljivi, dostupni, relevantni u odnosu na definirani cilj i vremenski određeni)</w:t>
      </w:r>
    </w:p>
    <w:p w:rsidR="00E31524" w:rsidRDefault="00E31524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E31524" w:rsidRDefault="00E31524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E31524" w:rsidRDefault="00E31524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1524" w:rsidRDefault="00E31524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1524" w:rsidRDefault="00E31524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6200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C904E0" w:rsidRPr="00C50C83" w:rsidTr="00E31524">
        <w:trPr>
          <w:trHeight w:val="526"/>
        </w:trPr>
        <w:tc>
          <w:tcPr>
            <w:tcW w:w="1555" w:type="dxa"/>
            <w:vAlign w:val="center"/>
          </w:tcPr>
          <w:p w:rsidR="00C904E0" w:rsidRPr="00C50C83" w:rsidRDefault="00C904E0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50C83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:rsidR="00C904E0" w:rsidRPr="00C50C83" w:rsidRDefault="00C904E0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50C83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:rsidR="00C904E0" w:rsidRPr="00C50C83" w:rsidRDefault="00C904E0" w:rsidP="0022090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0C83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C904E0" w:rsidRPr="00C50C83" w:rsidRDefault="00B01C12" w:rsidP="009C5E5A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2024.</w:t>
            </w:r>
          </w:p>
        </w:tc>
        <w:tc>
          <w:tcPr>
            <w:tcW w:w="1275" w:type="dxa"/>
            <w:vAlign w:val="center"/>
          </w:tcPr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C904E0" w:rsidRPr="00C50C83" w:rsidRDefault="00B01C12" w:rsidP="009C5E5A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2025.</w:t>
            </w:r>
          </w:p>
        </w:tc>
        <w:tc>
          <w:tcPr>
            <w:tcW w:w="1134" w:type="dxa"/>
            <w:vAlign w:val="center"/>
          </w:tcPr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C904E0" w:rsidRPr="00C50C83" w:rsidRDefault="00C904E0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C904E0" w:rsidRPr="00C50C83" w:rsidRDefault="00C904E0" w:rsidP="009C5E5A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20</w:t>
            </w:r>
            <w:r w:rsidR="00B01C12">
              <w:rPr>
                <w:sz w:val="14"/>
                <w:szCs w:val="14"/>
              </w:rPr>
              <w:t>26.</w:t>
            </w:r>
          </w:p>
        </w:tc>
      </w:tr>
      <w:tr w:rsidR="00785F66" w:rsidRPr="00C50C83" w:rsidTr="00E31524">
        <w:trPr>
          <w:trHeight w:val="215"/>
        </w:trPr>
        <w:tc>
          <w:tcPr>
            <w:tcW w:w="1555" w:type="dxa"/>
          </w:tcPr>
          <w:p w:rsidR="00785F66" w:rsidRPr="00E31524" w:rsidRDefault="00785F66" w:rsidP="00785F6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:rsidR="00785F66" w:rsidRPr="00E31524" w:rsidRDefault="00785F66" w:rsidP="00785F6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:rsidR="00785F66" w:rsidRPr="00E31524" w:rsidRDefault="00785F66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785F66" w:rsidRPr="00C904E0" w:rsidRDefault="008D36E4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9.000</w:t>
            </w:r>
          </w:p>
        </w:tc>
        <w:tc>
          <w:tcPr>
            <w:tcW w:w="1276" w:type="dxa"/>
            <w:vAlign w:val="center"/>
          </w:tcPr>
          <w:p w:rsidR="00785F66" w:rsidRPr="00C50C83" w:rsidRDefault="008D36E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9.000</w:t>
            </w:r>
          </w:p>
        </w:tc>
        <w:tc>
          <w:tcPr>
            <w:tcW w:w="1275" w:type="dxa"/>
            <w:vAlign w:val="center"/>
          </w:tcPr>
          <w:p w:rsidR="00785F66" w:rsidRPr="00C50C83" w:rsidRDefault="008D36E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9.000</w:t>
            </w:r>
          </w:p>
        </w:tc>
        <w:tc>
          <w:tcPr>
            <w:tcW w:w="1134" w:type="dxa"/>
            <w:vAlign w:val="center"/>
          </w:tcPr>
          <w:p w:rsidR="00785F66" w:rsidRPr="00C50C83" w:rsidRDefault="008D36E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9.000</w:t>
            </w:r>
          </w:p>
        </w:tc>
      </w:tr>
      <w:tr w:rsidR="00C904E0" w:rsidRPr="00C50C83" w:rsidTr="00E31524">
        <w:trPr>
          <w:trHeight w:val="215"/>
        </w:trPr>
        <w:tc>
          <w:tcPr>
            <w:tcW w:w="1555" w:type="dxa"/>
          </w:tcPr>
          <w:p w:rsidR="00C904E0" w:rsidRPr="00E31524" w:rsidRDefault="00C904E0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:rsidR="00C904E0" w:rsidRPr="00E31524" w:rsidRDefault="00C904E0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:rsidR="00C904E0" w:rsidRPr="00E31524" w:rsidRDefault="00C904E0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C904E0" w:rsidRPr="00C904E0" w:rsidRDefault="00C904E0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904E0" w:rsidRPr="00C50C83" w:rsidRDefault="00C904E0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C904E0" w:rsidRPr="00C50C83" w:rsidRDefault="00C904E0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904E0" w:rsidRPr="00C50C83" w:rsidRDefault="00C904E0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904E0" w:rsidRPr="00C50C83" w:rsidTr="00E31524">
        <w:trPr>
          <w:trHeight w:val="226"/>
        </w:trPr>
        <w:tc>
          <w:tcPr>
            <w:tcW w:w="1555" w:type="dxa"/>
          </w:tcPr>
          <w:p w:rsidR="00C904E0" w:rsidRPr="00E31524" w:rsidRDefault="00C904E0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Ostvarenje plana opremanja škola</w:t>
            </w:r>
          </w:p>
        </w:tc>
        <w:tc>
          <w:tcPr>
            <w:tcW w:w="2409" w:type="dxa"/>
          </w:tcPr>
          <w:p w:rsidR="00C904E0" w:rsidRPr="00E31524" w:rsidRDefault="00C904E0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:rsidR="00C904E0" w:rsidRPr="00E31524" w:rsidRDefault="00C904E0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C904E0" w:rsidRPr="00C904E0" w:rsidRDefault="004E0049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5.500</w:t>
            </w:r>
          </w:p>
        </w:tc>
        <w:tc>
          <w:tcPr>
            <w:tcW w:w="1276" w:type="dxa"/>
            <w:vAlign w:val="center"/>
          </w:tcPr>
          <w:p w:rsidR="00C904E0" w:rsidRPr="00C50C83" w:rsidRDefault="004E0049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3.000</w:t>
            </w:r>
          </w:p>
        </w:tc>
        <w:tc>
          <w:tcPr>
            <w:tcW w:w="1275" w:type="dxa"/>
            <w:vAlign w:val="center"/>
          </w:tcPr>
          <w:p w:rsidR="00C904E0" w:rsidRPr="00C50C83" w:rsidRDefault="004E0049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1134" w:type="dxa"/>
            <w:vAlign w:val="center"/>
          </w:tcPr>
          <w:p w:rsidR="00C904E0" w:rsidRPr="00C50C83" w:rsidRDefault="004E0049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</w:tr>
      <w:tr w:rsidR="00C904E0" w:rsidRPr="00C50C83" w:rsidTr="00E31524">
        <w:trPr>
          <w:trHeight w:val="226"/>
        </w:trPr>
        <w:tc>
          <w:tcPr>
            <w:tcW w:w="1555" w:type="dxa"/>
          </w:tcPr>
          <w:p w:rsidR="00C904E0" w:rsidRPr="00E31524" w:rsidRDefault="00C904E0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Ostvarenje Plana rashoda za nabavu proizvedene dugotrajne imovine i dodatna ulaganja na nefinancijskoj imovini</w:t>
            </w:r>
          </w:p>
        </w:tc>
        <w:tc>
          <w:tcPr>
            <w:tcW w:w="2409" w:type="dxa"/>
          </w:tcPr>
          <w:p w:rsidR="00C904E0" w:rsidRPr="00E31524" w:rsidRDefault="00C904E0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709" w:type="dxa"/>
            <w:vAlign w:val="center"/>
          </w:tcPr>
          <w:p w:rsidR="00C904E0" w:rsidRPr="00E31524" w:rsidRDefault="00C904E0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31524">
              <w:rPr>
                <w:rFonts w:ascii="Arial" w:hAnsi="Arial" w:cs="Arial"/>
                <w:color w:val="000000" w:themeColor="text1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C904E0" w:rsidRPr="00C904E0" w:rsidRDefault="00C904E0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904E0" w:rsidRPr="00C50C83" w:rsidRDefault="00C904E0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C904E0" w:rsidRPr="00C50C83" w:rsidRDefault="00C904E0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904E0" w:rsidRPr="00C50C83" w:rsidRDefault="00C904E0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F05FD" w:rsidRDefault="008F05F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6192B" w:rsidRDefault="0066192B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FD7999">
        <w:rPr>
          <w:rFonts w:ascii="Arial" w:hAnsi="Arial" w:cs="Arial"/>
          <w:b/>
        </w:rPr>
        <w:lastRenderedPageBreak/>
        <w:t>NAZIV PROGRAMA:</w:t>
      </w:r>
      <w:r w:rsidRPr="00FD79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PROGRAMI IZNAD ZAKONSKOG STANDARDA OSNOVNOŠKOLSKIH USTANOVA / USTANOVA SREDNJEG ŠKOLSTVA</w:t>
      </w:r>
    </w:p>
    <w:p w:rsidR="008F05FD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sz w:val="20"/>
          <w:szCs w:val="20"/>
        </w:rPr>
        <w:tab/>
      </w: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7B27" w:rsidRPr="0050644E" w:rsidRDefault="009A1B4C" w:rsidP="00467B2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9A1B4C">
        <w:rPr>
          <w:rFonts w:ascii="Arial" w:hAnsi="Arial" w:cs="Arial"/>
          <w:sz w:val="20"/>
          <w:szCs w:val="20"/>
        </w:rPr>
        <w:t xml:space="preserve">Osim ulaganja u nastavni proces </w:t>
      </w:r>
      <w:r>
        <w:rPr>
          <w:rFonts w:ascii="Arial" w:hAnsi="Arial" w:cs="Arial"/>
          <w:sz w:val="20"/>
          <w:szCs w:val="20"/>
        </w:rPr>
        <w:t xml:space="preserve">učenicima putem </w:t>
      </w:r>
      <w:r w:rsidR="00467B27">
        <w:rPr>
          <w:rFonts w:ascii="Arial" w:hAnsi="Arial" w:cs="Arial"/>
          <w:sz w:val="20"/>
          <w:szCs w:val="20"/>
        </w:rPr>
        <w:t xml:space="preserve"> odgojno-</w:t>
      </w:r>
      <w:r>
        <w:rPr>
          <w:rFonts w:ascii="Arial" w:hAnsi="Arial" w:cs="Arial"/>
          <w:sz w:val="20"/>
          <w:szCs w:val="20"/>
        </w:rPr>
        <w:t xml:space="preserve">obrazovnih aktivnosti želimo obogatiti život i rad u školi. </w:t>
      </w:r>
      <w:r w:rsidR="00F70D6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laniramo se prijaviti u brojne projekte kako bismo mogli financirati te akt</w:t>
      </w:r>
      <w:r w:rsidR="00F70D6E">
        <w:rPr>
          <w:rFonts w:ascii="Arial" w:hAnsi="Arial" w:cs="Arial"/>
          <w:sz w:val="20"/>
          <w:szCs w:val="20"/>
        </w:rPr>
        <w:t>ivnosti. Osim uključivanja u projekte MZO-a uključujemo se u programe preko Ministarstva kulture (Ruksak pun kulture), PGŽ mreže ili drugih oblika financiranja za koje se pokaže interes (kazališne radionice</w:t>
      </w:r>
      <w:r w:rsidR="00467B27">
        <w:rPr>
          <w:rFonts w:ascii="Arial" w:hAnsi="Arial" w:cs="Arial"/>
          <w:sz w:val="20"/>
          <w:szCs w:val="20"/>
        </w:rPr>
        <w:t>, filmske projekcije (Art kino), SOS Rijeka…</w:t>
      </w:r>
      <w:r w:rsidR="00F70D6E">
        <w:rPr>
          <w:rFonts w:ascii="Arial" w:hAnsi="Arial" w:cs="Arial"/>
          <w:sz w:val="20"/>
          <w:szCs w:val="20"/>
        </w:rPr>
        <w:t>). Bez obzira na geografsku izoliranost naše škole nastojimo za učenike organizirati nekoliko izleta izvan Grada Čabra, čak i izvan Rep</w:t>
      </w:r>
      <w:r w:rsidR="00467B27">
        <w:rPr>
          <w:rFonts w:ascii="Arial" w:hAnsi="Arial" w:cs="Arial"/>
          <w:sz w:val="20"/>
          <w:szCs w:val="20"/>
        </w:rPr>
        <w:t xml:space="preserve">. </w:t>
      </w:r>
      <w:r w:rsidR="00F70D6E">
        <w:rPr>
          <w:rFonts w:ascii="Arial" w:hAnsi="Arial" w:cs="Arial"/>
          <w:sz w:val="20"/>
          <w:szCs w:val="20"/>
        </w:rPr>
        <w:t xml:space="preserve">Hrvatske (ne uključujući maturalno putovanje). </w:t>
      </w:r>
      <w:r w:rsidR="00467B27">
        <w:rPr>
          <w:rFonts w:ascii="Arial" w:hAnsi="Arial" w:cs="Arial"/>
          <w:sz w:val="20"/>
          <w:szCs w:val="20"/>
        </w:rPr>
        <w:t>Organiziramo sportske aktivnosti (pješačenje, planinarenje), posjete raznim kulturnim lokalitetima, kazalištu, kinu, sajmovima,  muzejima, sudjelujemo na smotrama fakulteta. Škola je već pet  godine u SEMEP projektu koji se održava na otoku Visu.</w:t>
      </w:r>
    </w:p>
    <w:p w:rsidR="009A1B4C" w:rsidRPr="009A1B4C" w:rsidRDefault="009A1B4C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29BF" w:rsidRDefault="00CB29BF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P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5FD">
        <w:rPr>
          <w:rFonts w:ascii="Arial" w:hAnsi="Arial" w:cs="Arial"/>
          <w:b/>
          <w:sz w:val="20"/>
          <w:szCs w:val="20"/>
        </w:rPr>
        <w:t>PR</w:t>
      </w:r>
      <w:r w:rsidR="00CB29BF">
        <w:rPr>
          <w:rFonts w:ascii="Arial" w:hAnsi="Arial" w:cs="Arial"/>
          <w:b/>
          <w:sz w:val="20"/>
          <w:szCs w:val="20"/>
        </w:rPr>
        <w:t xml:space="preserve">IORITET: 3.2.  Unapređenje obrazovnog sustava te njegova usklađenost sa potrebama u gospodarstvu.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29BF" w:rsidRDefault="00CB29BF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Pr="00D3713E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sz w:val="20"/>
          <w:szCs w:val="20"/>
        </w:rPr>
        <w:t xml:space="preserve">(posebni cilj treba </w:t>
      </w:r>
      <w:r>
        <w:rPr>
          <w:rFonts w:ascii="Arial" w:hAnsi="Arial" w:cs="Arial"/>
          <w:i/>
          <w:sz w:val="20"/>
          <w:szCs w:val="20"/>
        </w:rPr>
        <w:t xml:space="preserve">odrediti </w:t>
      </w:r>
      <w:r w:rsidRPr="00D3713E">
        <w:rPr>
          <w:rFonts w:ascii="Arial" w:hAnsi="Arial" w:cs="Arial"/>
          <w:i/>
          <w:sz w:val="20"/>
          <w:szCs w:val="20"/>
        </w:rPr>
        <w:t xml:space="preserve">na način da se definira što se programom želi postići, kako se nastoji realizirati program i tko je korisnik ili primatelj usluge) </w:t>
      </w:r>
    </w:p>
    <w:p w:rsidR="00D7619E" w:rsidRDefault="00D7619E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D1FC5" w:rsidRDefault="00CD1FC5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B29BF" w:rsidRDefault="00CB29BF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B29BF" w:rsidRPr="00CB29BF" w:rsidRDefault="00CB29BF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29BF">
        <w:rPr>
          <w:rFonts w:ascii="Arial" w:hAnsi="Arial" w:cs="Arial"/>
          <w:color w:val="000000" w:themeColor="text1"/>
          <w:sz w:val="20"/>
          <w:szCs w:val="20"/>
        </w:rPr>
        <w:t>Cilj programa je razviti predanost i želju učenika da postanu aktivni građani i sudjeluju u upravljanju i to na način:</w:t>
      </w:r>
    </w:p>
    <w:p w:rsidR="00CB29BF" w:rsidRPr="00CB29BF" w:rsidRDefault="00CB29BF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B29BF" w:rsidRPr="00CB29BF" w:rsidRDefault="00CB29BF" w:rsidP="00CB29BF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29BF">
        <w:rPr>
          <w:rFonts w:ascii="Arial" w:hAnsi="Arial" w:cs="Arial"/>
          <w:color w:val="000000" w:themeColor="text1"/>
          <w:sz w:val="20"/>
          <w:szCs w:val="20"/>
        </w:rPr>
        <w:t>Usvajanjem znanja i vještina potrebnih za učinkovito sudjelovanje</w:t>
      </w:r>
    </w:p>
    <w:p w:rsidR="00CB29BF" w:rsidRPr="00CB29BF" w:rsidRDefault="00CB29BF" w:rsidP="00CB29BF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29BF">
        <w:rPr>
          <w:rFonts w:ascii="Arial" w:hAnsi="Arial" w:cs="Arial"/>
          <w:color w:val="000000" w:themeColor="text1"/>
          <w:sz w:val="20"/>
          <w:szCs w:val="20"/>
        </w:rPr>
        <w:t>Prihvaćanjem praktičnih iskustava koja pospješuju osjećaj kompetentnosti i učinkovitosti</w:t>
      </w:r>
    </w:p>
    <w:p w:rsidR="00CB29BF" w:rsidRPr="00CB29BF" w:rsidRDefault="00CB29BF" w:rsidP="00CB29BF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29BF">
        <w:rPr>
          <w:rFonts w:ascii="Arial" w:hAnsi="Arial" w:cs="Arial"/>
          <w:color w:val="000000" w:themeColor="text1"/>
          <w:sz w:val="20"/>
          <w:szCs w:val="20"/>
        </w:rPr>
        <w:t>Razvijanjem shvaćanja važnosti sudjelovanja građana u odlučivanju</w:t>
      </w:r>
    </w:p>
    <w:p w:rsidR="00CB29BF" w:rsidRDefault="00CB29BF" w:rsidP="00CB29BF">
      <w:pPr>
        <w:pStyle w:val="Odlomakpopisa"/>
        <w:spacing w:after="0" w:line="240" w:lineRule="auto"/>
        <w:ind w:left="1065"/>
        <w:rPr>
          <w:rFonts w:ascii="Arial" w:hAnsi="Arial" w:cs="Arial"/>
          <w:color w:val="FF0000"/>
          <w:sz w:val="20"/>
          <w:szCs w:val="20"/>
        </w:rPr>
      </w:pPr>
    </w:p>
    <w:p w:rsidR="00CD1FC5" w:rsidRPr="00CB29BF" w:rsidRDefault="00CD1FC5" w:rsidP="00CB29BF">
      <w:pPr>
        <w:pStyle w:val="Odlomakpopisa"/>
        <w:spacing w:after="0" w:line="240" w:lineRule="auto"/>
        <w:ind w:left="1065"/>
        <w:rPr>
          <w:rFonts w:ascii="Arial" w:hAnsi="Arial" w:cs="Arial"/>
          <w:color w:val="FF0000"/>
          <w:sz w:val="20"/>
          <w:szCs w:val="20"/>
        </w:rPr>
      </w:pPr>
    </w:p>
    <w:p w:rsidR="00CB29BF" w:rsidRDefault="00CB29BF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B29BF" w:rsidRPr="00D7619E" w:rsidRDefault="00CB29BF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8F05FD" w:rsidRPr="00D3713E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  <w:r w:rsidRPr="00D3713E">
        <w:rPr>
          <w:rFonts w:ascii="Arial" w:hAnsi="Arial" w:cs="Arial"/>
          <w:i/>
          <w:sz w:val="20"/>
          <w:szCs w:val="20"/>
        </w:rPr>
        <w:t>(potrebno je navesti koji je zakonski ili drugi temelj za uključenje programa u Proračun)</w:t>
      </w:r>
    </w:p>
    <w:p w:rsidR="00D7619E" w:rsidRPr="00CB29BF" w:rsidRDefault="00D7619E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29BF">
        <w:rPr>
          <w:rFonts w:ascii="Arial" w:hAnsi="Arial" w:cs="Arial"/>
          <w:color w:val="000000" w:themeColor="text1"/>
          <w:sz w:val="20"/>
          <w:szCs w:val="20"/>
        </w:rPr>
        <w:t>PRIMJER PGŽ (OBAVEZNO AŽURIRATI VAŽEĆE PROPISE) Zakon o odgoju i obrazovanju u osnovnoj i srednjoj školi (NN 87/08, 86/09 , 92/10, 105/10, 90/11, 5/12, 16/12, 86/12, 86/12, 126/12, 94/13), Zakon o lokalnoj i područnoj (regionalnoj) samoupravi (NN 33/01, 60/01, 129/05, 109/07, 125/08, 36/09, 150/11, 144/12, 19/13), Državni pedagoški standard osnovnoškolskog sustava odgoja i obrazovanja (NN 63/08 i 90/10), Pravilnik o osnovnoškolskom odgoju i obrazovanju učenika s teškoćama u razvoju (NN 59/90, 23/91, 74/99), Pravilnik o postupku utvrđivanja psihofizičkoga stanja djeteta, učenika, te sastavu stručnoga povjerenstva (NN 55/11, 67/14), Pravilnik o kriterijima za financiranje programa iznad minimalnog zakonskog standarda (širih javnih potreba) ustanovama školstva kojima je osnivač Primorsko-goranska županija (ožujak 2010.), Pravilnik o dodjeli Županijske nagrade povodom Svjetskog dana učitelja (pročišćeni tekst - listopad 2012.).</w:t>
      </w:r>
    </w:p>
    <w:p w:rsidR="008F05FD" w:rsidRPr="00CB29BF" w:rsidRDefault="00D7619E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29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Pr="00434AEE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temeljem čega su planske veličine određene u predloženim iznosima)</w:t>
      </w: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619E" w:rsidRDefault="00D7619E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B29BF" w:rsidRDefault="00CB29BF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6192B" w:rsidRDefault="00CB29BF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Proračun Primorsko-goranske </w:t>
      </w:r>
      <w:r w:rsidR="007E345C">
        <w:rPr>
          <w:rFonts w:ascii="Arial" w:hAnsi="Arial" w:cs="Arial"/>
          <w:color w:val="000000" w:themeColor="text1"/>
          <w:sz w:val="20"/>
          <w:szCs w:val="20"/>
        </w:rPr>
        <w:t>županije za 2023</w:t>
      </w:r>
      <w:r w:rsidR="004D684A">
        <w:rPr>
          <w:rFonts w:ascii="Arial" w:hAnsi="Arial" w:cs="Arial"/>
          <w:color w:val="000000" w:themeColor="text1"/>
          <w:sz w:val="20"/>
          <w:szCs w:val="20"/>
        </w:rPr>
        <w:t>. g</w:t>
      </w:r>
      <w:r w:rsidR="00CD1FC5">
        <w:rPr>
          <w:rFonts w:ascii="Arial" w:hAnsi="Arial" w:cs="Arial"/>
          <w:color w:val="000000" w:themeColor="text1"/>
          <w:sz w:val="20"/>
          <w:szCs w:val="20"/>
        </w:rPr>
        <w:t>odinu, stvarni troškovi iz prethodnih godina, potrebe ciljanih skupina, procjena prijave programa korisnika, trošk</w:t>
      </w:r>
      <w:r w:rsidR="004D684A">
        <w:rPr>
          <w:rFonts w:ascii="Arial" w:hAnsi="Arial" w:cs="Arial"/>
          <w:color w:val="000000" w:themeColor="text1"/>
          <w:sz w:val="20"/>
          <w:szCs w:val="20"/>
        </w:rPr>
        <w:t>ovnici i cijene vanjskih usluga</w:t>
      </w: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192B" w:rsidRDefault="0066192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3713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potrebno je obrazložiti u kojoj mjeri su ostvareni ciljevi i postignuti rezultati temeljeni na pokazateljima uspješnosti iz prethodne godine) </w:t>
      </w: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6200">
        <w:rPr>
          <w:rFonts w:ascii="Arial" w:hAnsi="Arial" w:cs="Arial"/>
          <w:b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870"/>
        <w:gridCol w:w="1661"/>
        <w:gridCol w:w="1661"/>
        <w:gridCol w:w="1628"/>
      </w:tblGrid>
      <w:tr w:rsidR="000E37E8" w:rsidRPr="00041292" w:rsidTr="00220909">
        <w:tc>
          <w:tcPr>
            <w:tcW w:w="817" w:type="dxa"/>
          </w:tcPr>
          <w:p w:rsidR="000E37E8" w:rsidRPr="00041292" w:rsidRDefault="000E37E8" w:rsidP="002209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0E37E8" w:rsidRPr="00041292" w:rsidRDefault="000E37E8" w:rsidP="002209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0E37E8" w:rsidRPr="00041292" w:rsidRDefault="00FD1BFD" w:rsidP="009C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  <w:tc>
          <w:tcPr>
            <w:tcW w:w="1701" w:type="dxa"/>
          </w:tcPr>
          <w:p w:rsidR="000E37E8" w:rsidRPr="00041292" w:rsidRDefault="00FD1BFD" w:rsidP="009C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2025.</w:t>
            </w:r>
          </w:p>
        </w:tc>
        <w:tc>
          <w:tcPr>
            <w:tcW w:w="1667" w:type="dxa"/>
          </w:tcPr>
          <w:p w:rsidR="000E37E8" w:rsidRPr="00041292" w:rsidRDefault="00FD1BFD" w:rsidP="009C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</w:tr>
      <w:tr w:rsidR="000E37E8" w:rsidRPr="00041292" w:rsidTr="00220909">
        <w:tc>
          <w:tcPr>
            <w:tcW w:w="817" w:type="dxa"/>
          </w:tcPr>
          <w:p w:rsidR="000E37E8" w:rsidRPr="000C7146" w:rsidRDefault="000E37E8" w:rsidP="00220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Produženi boravak učenika-putnika</w:t>
            </w:r>
          </w:p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7E8" w:rsidRPr="009F2EDF" w:rsidRDefault="006A4D40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0E37E8" w:rsidRPr="009F2EDF" w:rsidRDefault="006A4D40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0E37E8" w:rsidRPr="009F2EDF" w:rsidRDefault="006A4D40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E37E8" w:rsidRPr="00041292" w:rsidTr="00220909">
        <w:tc>
          <w:tcPr>
            <w:tcW w:w="817" w:type="dxa"/>
          </w:tcPr>
          <w:p w:rsidR="000E37E8" w:rsidRPr="000C7146" w:rsidRDefault="000E37E8" w:rsidP="00220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Natjecanja i smotre u znanju, vještinama i sposobnostima</w:t>
            </w:r>
          </w:p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37E8" w:rsidRPr="009F2EDF" w:rsidRDefault="00061057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1701" w:type="dxa"/>
          </w:tcPr>
          <w:p w:rsidR="000E37E8" w:rsidRPr="009F2EDF" w:rsidRDefault="00061057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1667" w:type="dxa"/>
          </w:tcPr>
          <w:p w:rsidR="000E37E8" w:rsidRPr="009F2EDF" w:rsidRDefault="00061057" w:rsidP="00CB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</w:tr>
      <w:tr w:rsidR="000E37E8" w:rsidRPr="00041292" w:rsidTr="00220909">
        <w:tc>
          <w:tcPr>
            <w:tcW w:w="817" w:type="dxa"/>
          </w:tcPr>
          <w:p w:rsidR="000E37E8" w:rsidRPr="000C7146" w:rsidRDefault="000E37E8" w:rsidP="00220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14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:rsidR="000E37E8" w:rsidRPr="009F2EDF" w:rsidRDefault="002A3CE5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0E37E8" w:rsidRPr="009F2EDF" w:rsidRDefault="002A3CE5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0E37E8" w:rsidRPr="009F2EDF" w:rsidRDefault="002A3CE5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E37E8" w:rsidRPr="00D7619E" w:rsidTr="00220909">
        <w:tc>
          <w:tcPr>
            <w:tcW w:w="817" w:type="dxa"/>
          </w:tcPr>
          <w:p w:rsidR="000E37E8" w:rsidRPr="00D7619E" w:rsidRDefault="000E37E8" w:rsidP="00220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9E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:rsidR="000E37E8" w:rsidRPr="00D7619E" w:rsidRDefault="00CD1D2E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1701" w:type="dxa"/>
          </w:tcPr>
          <w:p w:rsidR="000E37E8" w:rsidRPr="00D7619E" w:rsidRDefault="00CD1D2E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1667" w:type="dxa"/>
          </w:tcPr>
          <w:p w:rsidR="000E37E8" w:rsidRPr="00D7619E" w:rsidRDefault="00CD1D2E" w:rsidP="002F7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</w:tr>
      <w:tr w:rsidR="000E37E8" w:rsidRPr="00D7619E" w:rsidTr="00220909">
        <w:tc>
          <w:tcPr>
            <w:tcW w:w="817" w:type="dxa"/>
          </w:tcPr>
          <w:p w:rsidR="000E37E8" w:rsidRPr="00D7619E" w:rsidRDefault="000E37E8" w:rsidP="00220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9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:rsidR="000E37E8" w:rsidRPr="00D7619E" w:rsidRDefault="002A3CE5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0E37E8" w:rsidRPr="00D7619E" w:rsidRDefault="002A3CE5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0E37E8" w:rsidRPr="00D7619E" w:rsidRDefault="002A3CE5" w:rsidP="002209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85F66" w:rsidRPr="00041292" w:rsidTr="00220909">
        <w:tc>
          <w:tcPr>
            <w:tcW w:w="817" w:type="dxa"/>
          </w:tcPr>
          <w:p w:rsidR="00785F66" w:rsidRPr="00D7619E" w:rsidRDefault="00785F66" w:rsidP="00E7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785F66" w:rsidRPr="0005701C" w:rsidRDefault="00785F66" w:rsidP="00785F6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Odgojno-obrazovne aktivnosti izvan škola</w:t>
            </w:r>
          </w:p>
        </w:tc>
        <w:tc>
          <w:tcPr>
            <w:tcW w:w="1701" w:type="dxa"/>
          </w:tcPr>
          <w:p w:rsidR="00785F66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785F66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785F66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785F66" w:rsidRPr="00041292" w:rsidTr="00220909">
        <w:tc>
          <w:tcPr>
            <w:tcW w:w="817" w:type="dxa"/>
          </w:tcPr>
          <w:p w:rsidR="00785F66" w:rsidRPr="00D7619E" w:rsidRDefault="00785F66" w:rsidP="00785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785F66" w:rsidRPr="0005701C" w:rsidRDefault="00785F66" w:rsidP="00785F6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:rsidR="00785F66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785F66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785F66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83B9F" w:rsidRPr="00041292" w:rsidTr="00220909">
        <w:tc>
          <w:tcPr>
            <w:tcW w:w="817" w:type="dxa"/>
          </w:tcPr>
          <w:p w:rsidR="00C83B9F" w:rsidRPr="00D7619E" w:rsidRDefault="00C83B9F" w:rsidP="00C83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EU projekti</w:t>
            </w:r>
          </w:p>
        </w:tc>
        <w:tc>
          <w:tcPr>
            <w:tcW w:w="1701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83B9F" w:rsidRPr="00041292" w:rsidTr="00220909">
        <w:tc>
          <w:tcPr>
            <w:tcW w:w="817" w:type="dxa"/>
          </w:tcPr>
          <w:p w:rsidR="00C83B9F" w:rsidRPr="00D7619E" w:rsidRDefault="00C83B9F" w:rsidP="00C83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D761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Dodatne djelatnosti učeničkih domova</w:t>
            </w:r>
          </w:p>
        </w:tc>
        <w:tc>
          <w:tcPr>
            <w:tcW w:w="1701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83B9F" w:rsidRPr="00041292" w:rsidTr="00220909">
        <w:tc>
          <w:tcPr>
            <w:tcW w:w="817" w:type="dxa"/>
          </w:tcPr>
          <w:p w:rsidR="00C83B9F" w:rsidRPr="009C5E5A" w:rsidRDefault="009C5E5A" w:rsidP="00220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E5A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:rsidR="00C83B9F" w:rsidRPr="0005701C" w:rsidRDefault="009C5E5A" w:rsidP="009C5E5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5701C">
              <w:rPr>
                <w:rFonts w:ascii="Arial" w:hAnsi="Arial" w:cs="Arial"/>
                <w:color w:val="000000" w:themeColor="text1"/>
                <w:sz w:val="18"/>
                <w:szCs w:val="18"/>
              </w:rPr>
              <w:t>Školska shema</w:t>
            </w:r>
          </w:p>
        </w:tc>
        <w:tc>
          <w:tcPr>
            <w:tcW w:w="1701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C83B9F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9C5E5A" w:rsidRPr="00041292" w:rsidTr="00220909">
        <w:tc>
          <w:tcPr>
            <w:tcW w:w="817" w:type="dxa"/>
          </w:tcPr>
          <w:p w:rsidR="009C5E5A" w:rsidRPr="00041292" w:rsidRDefault="009C5E5A" w:rsidP="002209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9C5E5A" w:rsidRDefault="009C5E5A" w:rsidP="002209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9C5E5A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C5E5A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:rsidR="009C5E5A" w:rsidRPr="00041292" w:rsidRDefault="002A3CE5" w:rsidP="002209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F05FD" w:rsidRPr="00D70965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E3FAA">
        <w:rPr>
          <w:rFonts w:ascii="Arial" w:hAnsi="Arial" w:cs="Arial"/>
          <w:b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0965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potrebno je navesti zbog čega se plan za 201</w:t>
      </w:r>
      <w:r w:rsidR="009C5E5A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>.i projekcija za 201</w:t>
      </w:r>
      <w:r w:rsidR="009C5E5A">
        <w:rPr>
          <w:rFonts w:ascii="Arial" w:hAnsi="Arial" w:cs="Arial"/>
          <w:i/>
          <w:sz w:val="20"/>
          <w:szCs w:val="20"/>
        </w:rPr>
        <w:t>9</w:t>
      </w:r>
      <w:r>
        <w:rPr>
          <w:rFonts w:ascii="Arial" w:hAnsi="Arial" w:cs="Arial"/>
          <w:i/>
          <w:sz w:val="20"/>
          <w:szCs w:val="20"/>
        </w:rPr>
        <w:t>. godinu razlikuje od usvojenih projekcija iz prethodne godine)</w:t>
      </w:r>
    </w:p>
    <w:p w:rsidR="008F05FD" w:rsidRPr="007E3FAA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05FD" w:rsidRPr="007E3FAA" w:rsidRDefault="0005701C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Nije bilo odstupanja.</w:t>
      </w:r>
    </w:p>
    <w:p w:rsidR="008F05FD" w:rsidRPr="0005701C" w:rsidRDefault="008F05FD" w:rsidP="008F05F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F05FD" w:rsidRPr="0005701C" w:rsidRDefault="008F05FD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701C" w:rsidRPr="0005701C" w:rsidRDefault="0005701C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701C" w:rsidRPr="0005701C" w:rsidRDefault="0005701C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701C" w:rsidRPr="0005701C" w:rsidRDefault="0005701C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701C" w:rsidRPr="0005701C" w:rsidRDefault="0005701C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F05FD" w:rsidRPr="0005701C" w:rsidRDefault="008F05FD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5701C">
        <w:rPr>
          <w:rFonts w:ascii="Arial" w:hAnsi="Arial" w:cs="Arial"/>
          <w:b/>
          <w:color w:val="000000" w:themeColor="text1"/>
          <w:sz w:val="20"/>
          <w:szCs w:val="20"/>
        </w:rPr>
        <w:t xml:space="preserve">POKAZATELJI USPJEŠNOSTI: </w:t>
      </w:r>
      <w:r w:rsidRPr="0005701C">
        <w:rPr>
          <w:rFonts w:ascii="Arial" w:hAnsi="Arial" w:cs="Arial"/>
          <w:i/>
          <w:color w:val="000000" w:themeColor="text1"/>
          <w:sz w:val="20"/>
          <w:szCs w:val="20"/>
        </w:rPr>
        <w:t>(pokazatelji uspješnosti predstavljaju podlogu za mjerenje učinkovitosti provedbe programa i trebaju biti: specifični, mjerljivi, dostupni, relevantni u odnosu na definirani cilj i vremenski određeni)</w:t>
      </w:r>
    </w:p>
    <w:p w:rsidR="008F05FD" w:rsidRPr="0005701C" w:rsidRDefault="008F05FD" w:rsidP="008F05F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737"/>
        <w:gridCol w:w="1389"/>
        <w:gridCol w:w="1276"/>
        <w:gridCol w:w="1275"/>
        <w:gridCol w:w="1134"/>
      </w:tblGrid>
      <w:tr w:rsidR="0005701C" w:rsidRPr="0005701C" w:rsidTr="00600FF5">
        <w:trPr>
          <w:trHeight w:val="693"/>
        </w:trPr>
        <w:tc>
          <w:tcPr>
            <w:tcW w:w="1685" w:type="dxa"/>
            <w:vAlign w:val="center"/>
          </w:tcPr>
          <w:p w:rsidR="000E37E8" w:rsidRPr="0005701C" w:rsidRDefault="000E37E8" w:rsidP="002209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0E37E8" w:rsidRPr="0005701C" w:rsidRDefault="000E37E8" w:rsidP="002209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Definicija</w:t>
            </w:r>
          </w:p>
        </w:tc>
        <w:tc>
          <w:tcPr>
            <w:tcW w:w="737" w:type="dxa"/>
            <w:vAlign w:val="center"/>
          </w:tcPr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Jedinica</w:t>
            </w:r>
          </w:p>
        </w:tc>
        <w:tc>
          <w:tcPr>
            <w:tcW w:w="1389" w:type="dxa"/>
            <w:vAlign w:val="center"/>
          </w:tcPr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Polazna</w:t>
            </w:r>
          </w:p>
          <w:p w:rsidR="000E37E8" w:rsidRPr="0005701C" w:rsidRDefault="000E37E8" w:rsidP="0022090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Ciljana</w:t>
            </w:r>
          </w:p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vrijednost</w:t>
            </w:r>
          </w:p>
          <w:p w:rsidR="000E37E8" w:rsidRPr="0005701C" w:rsidRDefault="009B4D6A" w:rsidP="009C5E5A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2023</w:t>
            </w:r>
            <w:r w:rsidR="00D55106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Ciljana</w:t>
            </w:r>
          </w:p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vrijednost</w:t>
            </w:r>
          </w:p>
          <w:p w:rsidR="000E37E8" w:rsidRPr="0005701C" w:rsidRDefault="009B4D6A" w:rsidP="009C5E5A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2024</w:t>
            </w:r>
            <w:r w:rsidR="00D55106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Ciljana</w:t>
            </w:r>
          </w:p>
          <w:p w:rsidR="000E37E8" w:rsidRPr="0005701C" w:rsidRDefault="000E37E8" w:rsidP="00220909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 w:rsidRPr="0005701C">
              <w:rPr>
                <w:color w:val="000000" w:themeColor="text1"/>
                <w:sz w:val="14"/>
                <w:szCs w:val="14"/>
              </w:rPr>
              <w:t>vrijednost</w:t>
            </w:r>
          </w:p>
          <w:p w:rsidR="000E37E8" w:rsidRPr="0005701C" w:rsidRDefault="009B4D6A" w:rsidP="009C5E5A">
            <w:pPr>
              <w:pStyle w:val="Naslov7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2025</w:t>
            </w:r>
            <w:r w:rsidR="00D55106">
              <w:rPr>
                <w:color w:val="000000" w:themeColor="text1"/>
                <w:sz w:val="14"/>
                <w:szCs w:val="14"/>
              </w:rPr>
              <w:t>.</w:t>
            </w:r>
          </w:p>
        </w:tc>
      </w:tr>
      <w:tr w:rsidR="0005701C" w:rsidRPr="0005701C" w:rsidTr="00600FF5">
        <w:trPr>
          <w:trHeight w:val="214"/>
        </w:trPr>
        <w:tc>
          <w:tcPr>
            <w:tcW w:w="1685" w:type="dxa"/>
          </w:tcPr>
          <w:p w:rsidR="000E37E8" w:rsidRPr="0005701C" w:rsidRDefault="000E37E8" w:rsidP="009C5E5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Broj učenika u programu produženog boravka </w:t>
            </w:r>
          </w:p>
        </w:tc>
        <w:tc>
          <w:tcPr>
            <w:tcW w:w="2138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737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 učenika</w:t>
            </w:r>
          </w:p>
        </w:tc>
        <w:tc>
          <w:tcPr>
            <w:tcW w:w="1389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</w:tcPr>
          <w:p w:rsidR="000E37E8" w:rsidRPr="0005701C" w:rsidRDefault="000E37E8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  <w:p w:rsidR="000E37E8" w:rsidRPr="0005701C" w:rsidRDefault="000E37E8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Uključenost učenika OŠ / SŠ u natjecanja i smotre znanja, vještina i sposobnosti </w:t>
            </w:r>
          </w:p>
        </w:tc>
        <w:tc>
          <w:tcPr>
            <w:tcW w:w="2138" w:type="dxa"/>
            <w:vAlign w:val="center"/>
          </w:tcPr>
          <w:p w:rsidR="000E37E8" w:rsidRPr="0005701C" w:rsidRDefault="000E37E8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737" w:type="dxa"/>
            <w:vAlign w:val="center"/>
          </w:tcPr>
          <w:p w:rsidR="00600FF5" w:rsidRDefault="00600FF5" w:rsidP="00600FF5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Broj učenika</w:t>
            </w:r>
          </w:p>
          <w:p w:rsidR="00600FF5" w:rsidRPr="0005701C" w:rsidRDefault="00600FF5" w:rsidP="00600FF5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389" w:type="dxa"/>
            <w:vAlign w:val="center"/>
          </w:tcPr>
          <w:p w:rsidR="000E37E8" w:rsidRPr="0005701C" w:rsidRDefault="009B4D6A" w:rsidP="004242FF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  <w:vAlign w:val="center"/>
          </w:tcPr>
          <w:p w:rsidR="000E37E8" w:rsidRPr="0005701C" w:rsidRDefault="009B4D6A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5" w:type="dxa"/>
            <w:vAlign w:val="center"/>
          </w:tcPr>
          <w:p w:rsidR="000E37E8" w:rsidRPr="0005701C" w:rsidRDefault="009B4D6A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:rsidR="000E37E8" w:rsidRPr="0005701C" w:rsidRDefault="009B4D6A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</w:tcPr>
          <w:p w:rsidR="000E37E8" w:rsidRPr="0005701C" w:rsidRDefault="000E37E8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  <w:p w:rsidR="000E37E8" w:rsidRPr="0005701C" w:rsidRDefault="000E37E8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:rsidR="000E37E8" w:rsidRPr="0005701C" w:rsidRDefault="000E37E8" w:rsidP="00220909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737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Broj </w:t>
            </w:r>
          </w:p>
        </w:tc>
        <w:tc>
          <w:tcPr>
            <w:tcW w:w="1389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E37E8" w:rsidRPr="0005701C" w:rsidRDefault="000E37E8" w:rsidP="00220909">
            <w:pPr>
              <w:jc w:val="right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0E37E8" w:rsidRPr="0005701C" w:rsidRDefault="000E37E8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737" w:type="dxa"/>
            <w:vAlign w:val="center"/>
          </w:tcPr>
          <w:p w:rsidR="000E37E8" w:rsidRPr="0005701C" w:rsidRDefault="00600FF5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Broj učenika</w:t>
            </w:r>
          </w:p>
        </w:tc>
        <w:tc>
          <w:tcPr>
            <w:tcW w:w="1389" w:type="dxa"/>
            <w:vAlign w:val="center"/>
          </w:tcPr>
          <w:p w:rsidR="000E37E8" w:rsidRPr="0005701C" w:rsidRDefault="000F1652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  <w:vAlign w:val="center"/>
          </w:tcPr>
          <w:p w:rsidR="000E37E8" w:rsidRPr="0005701C" w:rsidRDefault="000F1652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275" w:type="dxa"/>
            <w:vAlign w:val="center"/>
          </w:tcPr>
          <w:p w:rsidR="000E37E8" w:rsidRPr="0005701C" w:rsidRDefault="000F1652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0E37E8" w:rsidRPr="0005701C" w:rsidRDefault="000F1652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12</w:t>
            </w: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</w:tcPr>
          <w:p w:rsidR="00785F66" w:rsidRPr="0005701C" w:rsidRDefault="00785F66" w:rsidP="0022090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Ostvarivanje godišnjih planova i programa predškolskog odgoja/broj skupina predškolskog odgoja</w:t>
            </w:r>
          </w:p>
        </w:tc>
        <w:tc>
          <w:tcPr>
            <w:tcW w:w="2138" w:type="dxa"/>
          </w:tcPr>
          <w:p w:rsidR="00785F66" w:rsidRPr="0005701C" w:rsidRDefault="00785F66" w:rsidP="00785F6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Financiranjem  plaća zaposlenika, dodatnih materijalnih i financijskih rashoda omogućiti nesmetano odvijanje plana i programa u predškolskom odgoju </w:t>
            </w:r>
          </w:p>
        </w:tc>
        <w:tc>
          <w:tcPr>
            <w:tcW w:w="737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% plana / broj vrtićkih skupina</w:t>
            </w:r>
          </w:p>
        </w:tc>
        <w:tc>
          <w:tcPr>
            <w:tcW w:w="1389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</w:tcPr>
          <w:p w:rsidR="00785F66" w:rsidRPr="0005701C" w:rsidRDefault="00C83B9F" w:rsidP="00C83B9F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 učenika i mentora uključenih u program</w:t>
            </w:r>
          </w:p>
        </w:tc>
        <w:tc>
          <w:tcPr>
            <w:tcW w:w="2138" w:type="dxa"/>
          </w:tcPr>
          <w:p w:rsidR="00785F66" w:rsidRPr="0005701C" w:rsidRDefault="00C83B9F" w:rsidP="00C83B9F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Financiranjem programa omogućiti osposobljavanje i certificiranja mentora u trgovačkim društvima za rad s učenicima za vrijeme njihove prakse, povezivanja obrazovnih institucija s gospodarstvom i nagrađivanja najboljih učenika obuhvaćenih programom</w:t>
            </w:r>
          </w:p>
        </w:tc>
        <w:tc>
          <w:tcPr>
            <w:tcW w:w="737" w:type="dxa"/>
            <w:vAlign w:val="center"/>
          </w:tcPr>
          <w:p w:rsidR="00785F66" w:rsidRPr="0005701C" w:rsidRDefault="00C83B9F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Broj učenika / mentora </w:t>
            </w:r>
          </w:p>
        </w:tc>
        <w:tc>
          <w:tcPr>
            <w:tcW w:w="1389" w:type="dxa"/>
            <w:vAlign w:val="center"/>
          </w:tcPr>
          <w:p w:rsidR="00785F66" w:rsidRPr="0005701C" w:rsidRDefault="00785F66" w:rsidP="000F1652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85F66" w:rsidRPr="0005701C" w:rsidRDefault="00785F6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</w:tcPr>
          <w:p w:rsidR="00C83B9F" w:rsidRPr="0005701C" w:rsidRDefault="00C83B9F" w:rsidP="009C5E5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</w:t>
            </w:r>
            <w:r w:rsidR="009C5E5A"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EU</w:t>
            </w: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projekata</w:t>
            </w:r>
          </w:p>
        </w:tc>
        <w:tc>
          <w:tcPr>
            <w:tcW w:w="2138" w:type="dxa"/>
          </w:tcPr>
          <w:p w:rsidR="00C83B9F" w:rsidRPr="0005701C" w:rsidRDefault="002D23C6" w:rsidP="002D23C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737" w:type="dxa"/>
            <w:vAlign w:val="center"/>
          </w:tcPr>
          <w:p w:rsidR="00C83B9F" w:rsidRPr="0005701C" w:rsidRDefault="002D23C6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 projekata</w:t>
            </w:r>
          </w:p>
        </w:tc>
        <w:tc>
          <w:tcPr>
            <w:tcW w:w="1389" w:type="dxa"/>
            <w:vAlign w:val="center"/>
          </w:tcPr>
          <w:p w:rsidR="00C83B9F" w:rsidRPr="0005701C" w:rsidRDefault="00C83B9F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83B9F" w:rsidRPr="0005701C" w:rsidRDefault="00C83B9F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C83B9F" w:rsidRPr="0005701C" w:rsidRDefault="00C83B9F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83B9F" w:rsidRPr="0005701C" w:rsidRDefault="00C83B9F" w:rsidP="00220909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C83B9F" w:rsidP="00C83B9F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% ukupnog broja učenika škole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C83B9F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C83B9F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C83B9F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C83B9F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C83B9F" w:rsidRPr="0005701C" w:rsidRDefault="00C83B9F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C83B9F" w:rsidP="00C83B9F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 učenika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15464C" w:rsidP="00C83B9F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15464C" w:rsidP="00C83B9F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15464C" w:rsidP="00C83B9F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9F" w:rsidRPr="0005701C" w:rsidRDefault="0015464C" w:rsidP="00C83B9F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</w:tr>
      <w:tr w:rsidR="0005701C" w:rsidRPr="0005701C" w:rsidTr="00600FF5">
        <w:trPr>
          <w:trHeight w:val="22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C6" w:rsidRPr="0005701C" w:rsidRDefault="002D23C6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C6" w:rsidRPr="0005701C" w:rsidRDefault="002D23C6" w:rsidP="00E75DD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C6" w:rsidRPr="0005701C" w:rsidRDefault="002D23C6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5701C">
              <w:rPr>
                <w:rFonts w:ascii="Arial" w:hAnsi="Arial" w:cs="Arial"/>
                <w:color w:val="000000" w:themeColor="text1"/>
                <w:sz w:val="14"/>
                <w:szCs w:val="14"/>
              </w:rPr>
              <w:t>Broj polaznika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C6" w:rsidRPr="0005701C" w:rsidRDefault="002D23C6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C6" w:rsidRPr="0005701C" w:rsidRDefault="002D23C6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C6" w:rsidRPr="0005701C" w:rsidRDefault="002D23C6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C6" w:rsidRPr="0005701C" w:rsidRDefault="002D23C6" w:rsidP="00E75DDC">
            <w:pPr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B6185A" w:rsidRDefault="00B6185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C5E5A" w:rsidRDefault="009C5E5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21FB4" w:rsidRDefault="00B139F1" w:rsidP="00C21FB4">
      <w:pPr>
        <w:pStyle w:val="Bezproreda"/>
      </w:pPr>
      <w:r>
        <w:t>U Čabru, 20. listopada 2023</w:t>
      </w:r>
      <w:r w:rsidR="00B10BD2">
        <w:t xml:space="preserve">. </w:t>
      </w:r>
      <w:r w:rsidR="00C21FB4">
        <w:t xml:space="preserve"> godine                                                               Ravnatelj: </w:t>
      </w:r>
    </w:p>
    <w:p w:rsidR="00C21FB4" w:rsidRDefault="00C21FB4" w:rsidP="00C21FB4">
      <w:pPr>
        <w:pStyle w:val="Bezproreda"/>
      </w:pPr>
      <w:r>
        <w:t xml:space="preserve">                                                                                                                        Kristija</w:t>
      </w:r>
      <w:r w:rsidR="007E2880">
        <w:t xml:space="preserve">n </w:t>
      </w:r>
      <w:r>
        <w:t xml:space="preserve"> </w:t>
      </w:r>
      <w:proofErr w:type="spellStart"/>
      <w:r>
        <w:t>Rajšel</w:t>
      </w:r>
      <w:proofErr w:type="spellEnd"/>
      <w:r>
        <w:t>, prof.</w:t>
      </w:r>
    </w:p>
    <w:p w:rsidR="00C21FB4" w:rsidRDefault="00C21FB4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</w:p>
    <w:p w:rsidR="009C5E5A" w:rsidRDefault="00C21FB4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</w:t>
      </w:r>
    </w:p>
    <w:sectPr w:rsidR="009C5E5A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BB" w:rsidRDefault="004679BB" w:rsidP="00BD6C77">
      <w:pPr>
        <w:spacing w:after="0" w:line="240" w:lineRule="auto"/>
      </w:pPr>
      <w:r>
        <w:separator/>
      </w:r>
    </w:p>
  </w:endnote>
  <w:endnote w:type="continuationSeparator" w:id="0">
    <w:p w:rsidR="004679BB" w:rsidRDefault="004679BB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BB" w:rsidRDefault="004679BB" w:rsidP="00BD6C77">
      <w:pPr>
        <w:spacing w:after="0" w:line="240" w:lineRule="auto"/>
      </w:pPr>
      <w:r>
        <w:separator/>
      </w:r>
    </w:p>
  </w:footnote>
  <w:footnote w:type="continuationSeparator" w:id="0">
    <w:p w:rsidR="004679BB" w:rsidRDefault="004679BB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25" w:rsidRDefault="002E7F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14B02"/>
    <w:multiLevelType w:val="hybridMultilevel"/>
    <w:tmpl w:val="D6A4F1D4"/>
    <w:lvl w:ilvl="0" w:tplc="72D8330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002CC"/>
    <w:rsid w:val="00041292"/>
    <w:rsid w:val="0005701C"/>
    <w:rsid w:val="00061057"/>
    <w:rsid w:val="000A1FC7"/>
    <w:rsid w:val="000A4649"/>
    <w:rsid w:val="000A4762"/>
    <w:rsid w:val="000B2CF3"/>
    <w:rsid w:val="000B5F4E"/>
    <w:rsid w:val="000B7D54"/>
    <w:rsid w:val="000C7146"/>
    <w:rsid w:val="000D251C"/>
    <w:rsid w:val="000E37E8"/>
    <w:rsid w:val="000F1652"/>
    <w:rsid w:val="00103F8E"/>
    <w:rsid w:val="00112BBD"/>
    <w:rsid w:val="00117ADA"/>
    <w:rsid w:val="00125605"/>
    <w:rsid w:val="0013125C"/>
    <w:rsid w:val="001334EE"/>
    <w:rsid w:val="00151D06"/>
    <w:rsid w:val="00153045"/>
    <w:rsid w:val="0015464C"/>
    <w:rsid w:val="00161F4B"/>
    <w:rsid w:val="00187FE1"/>
    <w:rsid w:val="001C5E46"/>
    <w:rsid w:val="001E00CD"/>
    <w:rsid w:val="001E5EAB"/>
    <w:rsid w:val="001E6D4E"/>
    <w:rsid w:val="001E7ED0"/>
    <w:rsid w:val="001F3D95"/>
    <w:rsid w:val="001F6A85"/>
    <w:rsid w:val="002216CC"/>
    <w:rsid w:val="00235F5A"/>
    <w:rsid w:val="002448D1"/>
    <w:rsid w:val="00253E00"/>
    <w:rsid w:val="00291B66"/>
    <w:rsid w:val="002A3CE5"/>
    <w:rsid w:val="002D23C6"/>
    <w:rsid w:val="002E3E5D"/>
    <w:rsid w:val="002E7F25"/>
    <w:rsid w:val="002F5EE4"/>
    <w:rsid w:val="002F7639"/>
    <w:rsid w:val="003168C7"/>
    <w:rsid w:val="0034781F"/>
    <w:rsid w:val="00352A6C"/>
    <w:rsid w:val="003575B0"/>
    <w:rsid w:val="00377DF3"/>
    <w:rsid w:val="003B698E"/>
    <w:rsid w:val="003C556A"/>
    <w:rsid w:val="003D1334"/>
    <w:rsid w:val="003F428C"/>
    <w:rsid w:val="0040052E"/>
    <w:rsid w:val="00404758"/>
    <w:rsid w:val="00405DDF"/>
    <w:rsid w:val="004242FF"/>
    <w:rsid w:val="00434AEE"/>
    <w:rsid w:val="0046436F"/>
    <w:rsid w:val="004679BB"/>
    <w:rsid w:val="00467B27"/>
    <w:rsid w:val="00473923"/>
    <w:rsid w:val="0048704F"/>
    <w:rsid w:val="00493167"/>
    <w:rsid w:val="004B2479"/>
    <w:rsid w:val="004D684A"/>
    <w:rsid w:val="004E0049"/>
    <w:rsid w:val="0050644E"/>
    <w:rsid w:val="00514A0A"/>
    <w:rsid w:val="00533D80"/>
    <w:rsid w:val="005B04BA"/>
    <w:rsid w:val="005B3764"/>
    <w:rsid w:val="005D4EBD"/>
    <w:rsid w:val="005E27AD"/>
    <w:rsid w:val="005E5BC9"/>
    <w:rsid w:val="00600FF5"/>
    <w:rsid w:val="006162ED"/>
    <w:rsid w:val="006442BD"/>
    <w:rsid w:val="006512D3"/>
    <w:rsid w:val="0066192B"/>
    <w:rsid w:val="006958A3"/>
    <w:rsid w:val="006A3168"/>
    <w:rsid w:val="006A4D40"/>
    <w:rsid w:val="006C2D56"/>
    <w:rsid w:val="006E33DD"/>
    <w:rsid w:val="006E3E28"/>
    <w:rsid w:val="006F0BAF"/>
    <w:rsid w:val="00701C8A"/>
    <w:rsid w:val="00714CE7"/>
    <w:rsid w:val="00724354"/>
    <w:rsid w:val="00730E62"/>
    <w:rsid w:val="0073666A"/>
    <w:rsid w:val="0074216D"/>
    <w:rsid w:val="00754A92"/>
    <w:rsid w:val="00763A46"/>
    <w:rsid w:val="00785F66"/>
    <w:rsid w:val="00786396"/>
    <w:rsid w:val="00794413"/>
    <w:rsid w:val="007A7D63"/>
    <w:rsid w:val="007E2880"/>
    <w:rsid w:val="007E345C"/>
    <w:rsid w:val="007E3FAA"/>
    <w:rsid w:val="007F5C02"/>
    <w:rsid w:val="007F5CB4"/>
    <w:rsid w:val="00804CD2"/>
    <w:rsid w:val="00812D8A"/>
    <w:rsid w:val="00854FBC"/>
    <w:rsid w:val="00866F22"/>
    <w:rsid w:val="00873545"/>
    <w:rsid w:val="008D36E4"/>
    <w:rsid w:val="008D4B8A"/>
    <w:rsid w:val="008D7E46"/>
    <w:rsid w:val="008F05FD"/>
    <w:rsid w:val="0090737D"/>
    <w:rsid w:val="00947B10"/>
    <w:rsid w:val="009A1B4C"/>
    <w:rsid w:val="009A4EB5"/>
    <w:rsid w:val="009B4D6A"/>
    <w:rsid w:val="009C5E5A"/>
    <w:rsid w:val="009C7513"/>
    <w:rsid w:val="009E5F2D"/>
    <w:rsid w:val="009E62E5"/>
    <w:rsid w:val="009F2EDF"/>
    <w:rsid w:val="009F521A"/>
    <w:rsid w:val="00A35423"/>
    <w:rsid w:val="00A476AB"/>
    <w:rsid w:val="00A57461"/>
    <w:rsid w:val="00A92CE0"/>
    <w:rsid w:val="00A93CB4"/>
    <w:rsid w:val="00AA4CA6"/>
    <w:rsid w:val="00AB28B2"/>
    <w:rsid w:val="00B003B8"/>
    <w:rsid w:val="00B01C12"/>
    <w:rsid w:val="00B10BD2"/>
    <w:rsid w:val="00B139F1"/>
    <w:rsid w:val="00B36200"/>
    <w:rsid w:val="00B3644E"/>
    <w:rsid w:val="00B43396"/>
    <w:rsid w:val="00B47BF9"/>
    <w:rsid w:val="00B577AD"/>
    <w:rsid w:val="00B6064E"/>
    <w:rsid w:val="00B6185A"/>
    <w:rsid w:val="00B83E8F"/>
    <w:rsid w:val="00B94241"/>
    <w:rsid w:val="00BA37D9"/>
    <w:rsid w:val="00BB67FB"/>
    <w:rsid w:val="00BB6917"/>
    <w:rsid w:val="00BC530E"/>
    <w:rsid w:val="00BD6C77"/>
    <w:rsid w:val="00BE201F"/>
    <w:rsid w:val="00C1421C"/>
    <w:rsid w:val="00C21FB4"/>
    <w:rsid w:val="00C24317"/>
    <w:rsid w:val="00C36E81"/>
    <w:rsid w:val="00C44893"/>
    <w:rsid w:val="00C530D8"/>
    <w:rsid w:val="00C61D03"/>
    <w:rsid w:val="00C81037"/>
    <w:rsid w:val="00C82610"/>
    <w:rsid w:val="00C83B9F"/>
    <w:rsid w:val="00C904E0"/>
    <w:rsid w:val="00CA390C"/>
    <w:rsid w:val="00CA722F"/>
    <w:rsid w:val="00CB27EE"/>
    <w:rsid w:val="00CB29BF"/>
    <w:rsid w:val="00CB5E40"/>
    <w:rsid w:val="00CB751A"/>
    <w:rsid w:val="00CC2492"/>
    <w:rsid w:val="00CD1D2E"/>
    <w:rsid w:val="00CD1FC5"/>
    <w:rsid w:val="00CD32F1"/>
    <w:rsid w:val="00D3713E"/>
    <w:rsid w:val="00D475A5"/>
    <w:rsid w:val="00D55106"/>
    <w:rsid w:val="00D70965"/>
    <w:rsid w:val="00D73B33"/>
    <w:rsid w:val="00D7619E"/>
    <w:rsid w:val="00D84FA5"/>
    <w:rsid w:val="00DA148B"/>
    <w:rsid w:val="00DA3514"/>
    <w:rsid w:val="00DC49EC"/>
    <w:rsid w:val="00DE3194"/>
    <w:rsid w:val="00DF5492"/>
    <w:rsid w:val="00E11DF4"/>
    <w:rsid w:val="00E31524"/>
    <w:rsid w:val="00E63E76"/>
    <w:rsid w:val="00E73120"/>
    <w:rsid w:val="00E8576F"/>
    <w:rsid w:val="00EA357D"/>
    <w:rsid w:val="00ED0E36"/>
    <w:rsid w:val="00ED4161"/>
    <w:rsid w:val="00F049A8"/>
    <w:rsid w:val="00F06A28"/>
    <w:rsid w:val="00F22A96"/>
    <w:rsid w:val="00F5674D"/>
    <w:rsid w:val="00F630AF"/>
    <w:rsid w:val="00F65E70"/>
    <w:rsid w:val="00F70D6E"/>
    <w:rsid w:val="00F85B9E"/>
    <w:rsid w:val="00FD1BFD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DA461-4B17-433C-B462-7504B6E8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B8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958A3"/>
    <w:pPr>
      <w:ind w:left="720"/>
      <w:contextualSpacing/>
    </w:pPr>
  </w:style>
  <w:style w:type="paragraph" w:styleId="Bezproreda">
    <w:name w:val="No Spacing"/>
    <w:uiPriority w:val="1"/>
    <w:qFormat/>
    <w:rsid w:val="00C21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6BA9-D84F-438E-B7B9-B71A2EE0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11230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Jasmina</cp:lastModifiedBy>
  <cp:revision>2</cp:revision>
  <cp:lastPrinted>2020-10-22T07:02:00Z</cp:lastPrinted>
  <dcterms:created xsi:type="dcterms:W3CDTF">2024-01-09T08:13:00Z</dcterms:created>
  <dcterms:modified xsi:type="dcterms:W3CDTF">2024-01-09T08:13:00Z</dcterms:modified>
</cp:coreProperties>
</file>